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047" w:rsidRPr="001A7B3B" w:rsidRDefault="000D6047" w:rsidP="00C8478B">
      <w:pPr>
        <w:rPr>
          <w:b/>
          <w:u w:val="single"/>
          <w:lang w:val="en-GB"/>
        </w:rPr>
      </w:pPr>
      <w:r w:rsidRPr="001A7B3B">
        <w:rPr>
          <w:b/>
          <w:u w:val="single"/>
          <w:lang w:val="en-GB"/>
        </w:rPr>
        <w:t>A</w:t>
      </w:r>
      <w:r w:rsidR="00C8478B" w:rsidRPr="001A7B3B">
        <w:rPr>
          <w:b/>
          <w:u w:val="single"/>
          <w:lang w:val="en-GB"/>
        </w:rPr>
        <w:t>genda for the meeting on the 18</w:t>
      </w:r>
      <w:r w:rsidR="00C8478B" w:rsidRPr="001A7B3B">
        <w:rPr>
          <w:b/>
          <w:u w:val="single"/>
          <w:vertAlign w:val="superscript"/>
          <w:lang w:val="en-GB"/>
        </w:rPr>
        <w:t xml:space="preserve">th </w:t>
      </w:r>
      <w:r w:rsidR="00940B3C" w:rsidRPr="001A7B3B">
        <w:rPr>
          <w:b/>
          <w:u w:val="single"/>
          <w:lang w:val="en-GB"/>
        </w:rPr>
        <w:t>September a</w:t>
      </w:r>
      <w:r w:rsidR="00C8478B" w:rsidRPr="001A7B3B">
        <w:rPr>
          <w:b/>
          <w:u w:val="single"/>
          <w:lang w:val="en-GB"/>
        </w:rPr>
        <w:t xml:space="preserve">t 11:00. </w:t>
      </w:r>
    </w:p>
    <w:p w:rsidR="000D6047" w:rsidRDefault="000D6047" w:rsidP="00C8478B">
      <w:pPr>
        <w:rPr>
          <w:lang w:val="en-GB"/>
        </w:rPr>
      </w:pPr>
    </w:p>
    <w:p w:rsidR="00C8478B" w:rsidRDefault="00C8478B" w:rsidP="00C8478B">
      <w:pPr>
        <w:pStyle w:val="Lijstalinea"/>
        <w:numPr>
          <w:ilvl w:val="0"/>
          <w:numId w:val="1"/>
        </w:numPr>
        <w:rPr>
          <w:lang w:val="en-GB"/>
        </w:rPr>
      </w:pPr>
      <w:r>
        <w:rPr>
          <w:lang w:val="en-GB"/>
        </w:rPr>
        <w:t>Update of process so far on</w:t>
      </w:r>
    </w:p>
    <w:p w:rsidR="00C8478B" w:rsidRDefault="00C8478B" w:rsidP="00C8478B">
      <w:pPr>
        <w:pStyle w:val="Lijstalinea"/>
        <w:numPr>
          <w:ilvl w:val="0"/>
          <w:numId w:val="2"/>
        </w:numPr>
        <w:rPr>
          <w:lang w:val="en-GB"/>
        </w:rPr>
      </w:pPr>
      <w:r>
        <w:rPr>
          <w:lang w:val="en-GB"/>
        </w:rPr>
        <w:t>Database/scoping study</w:t>
      </w:r>
    </w:p>
    <w:p w:rsidR="00C8478B" w:rsidRDefault="00C8478B" w:rsidP="00C8478B">
      <w:pPr>
        <w:pStyle w:val="Lijstalinea"/>
        <w:numPr>
          <w:ilvl w:val="0"/>
          <w:numId w:val="2"/>
        </w:numPr>
        <w:rPr>
          <w:lang w:val="en-GB"/>
        </w:rPr>
      </w:pPr>
      <w:r>
        <w:rPr>
          <w:lang w:val="en-GB"/>
        </w:rPr>
        <w:t>Activities in Burundi and Afghanistan</w:t>
      </w:r>
    </w:p>
    <w:p w:rsidR="00C8478B" w:rsidRDefault="00C8478B" w:rsidP="00C8478B">
      <w:pPr>
        <w:pStyle w:val="Lijstalinea"/>
        <w:numPr>
          <w:ilvl w:val="0"/>
          <w:numId w:val="2"/>
        </w:numPr>
        <w:rPr>
          <w:lang w:val="en-GB"/>
        </w:rPr>
      </w:pPr>
      <w:r>
        <w:rPr>
          <w:lang w:val="en-GB"/>
        </w:rPr>
        <w:t>Southern Reference group</w:t>
      </w:r>
    </w:p>
    <w:p w:rsidR="00C8478B" w:rsidRDefault="00C8478B" w:rsidP="00C8478B">
      <w:pPr>
        <w:pStyle w:val="Lijstalinea"/>
        <w:numPr>
          <w:ilvl w:val="0"/>
          <w:numId w:val="2"/>
        </w:numPr>
        <w:rPr>
          <w:lang w:val="en-GB"/>
        </w:rPr>
      </w:pPr>
      <w:r>
        <w:rPr>
          <w:lang w:val="en-GB"/>
        </w:rPr>
        <w:t>Platform Website</w:t>
      </w:r>
    </w:p>
    <w:p w:rsidR="00C8478B" w:rsidRDefault="00C8478B" w:rsidP="00C8478B">
      <w:pPr>
        <w:pStyle w:val="Lijstalinea"/>
        <w:numPr>
          <w:ilvl w:val="0"/>
          <w:numId w:val="1"/>
        </w:numPr>
        <w:rPr>
          <w:lang w:val="en-GB"/>
        </w:rPr>
      </w:pPr>
      <w:r>
        <w:rPr>
          <w:lang w:val="en-GB"/>
        </w:rPr>
        <w:t>Assessing general strategy of WG</w:t>
      </w:r>
    </w:p>
    <w:p w:rsidR="00C8478B" w:rsidRDefault="00C8478B" w:rsidP="00C8478B">
      <w:pPr>
        <w:pStyle w:val="Lijstalinea"/>
        <w:numPr>
          <w:ilvl w:val="0"/>
          <w:numId w:val="1"/>
        </w:numPr>
        <w:rPr>
          <w:lang w:val="en-GB"/>
        </w:rPr>
      </w:pPr>
      <w:r>
        <w:rPr>
          <w:lang w:val="en-GB"/>
        </w:rPr>
        <w:t>Online needs of WG</w:t>
      </w:r>
    </w:p>
    <w:p w:rsidR="00C8478B" w:rsidRDefault="00C8478B" w:rsidP="00C8478B">
      <w:pPr>
        <w:pStyle w:val="Lijstalinea"/>
        <w:numPr>
          <w:ilvl w:val="0"/>
          <w:numId w:val="1"/>
        </w:numPr>
        <w:rPr>
          <w:lang w:val="en-GB"/>
        </w:rPr>
      </w:pPr>
      <w:r>
        <w:rPr>
          <w:lang w:val="en-GB"/>
        </w:rPr>
        <w:t xml:space="preserve">Planning date </w:t>
      </w:r>
      <w:proofErr w:type="spellStart"/>
      <w:r>
        <w:rPr>
          <w:lang w:val="en-GB"/>
        </w:rPr>
        <w:t>ToC</w:t>
      </w:r>
      <w:proofErr w:type="spellEnd"/>
      <w:r>
        <w:rPr>
          <w:lang w:val="en-GB"/>
        </w:rPr>
        <w:t xml:space="preserve"> meeting</w:t>
      </w:r>
    </w:p>
    <w:p w:rsidR="00C8478B" w:rsidRDefault="00C8478B" w:rsidP="00C8478B">
      <w:pPr>
        <w:pStyle w:val="Lijstalinea"/>
        <w:numPr>
          <w:ilvl w:val="0"/>
          <w:numId w:val="1"/>
        </w:numPr>
        <w:rPr>
          <w:lang w:val="en-GB"/>
        </w:rPr>
      </w:pPr>
      <w:r>
        <w:rPr>
          <w:lang w:val="en-GB"/>
        </w:rPr>
        <w:t xml:space="preserve">Introduction to the </w:t>
      </w:r>
      <w:proofErr w:type="spellStart"/>
      <w:r>
        <w:rPr>
          <w:lang w:val="en-GB"/>
        </w:rPr>
        <w:t>Partos</w:t>
      </w:r>
      <w:proofErr w:type="spellEnd"/>
      <w:r>
        <w:rPr>
          <w:lang w:val="en-GB"/>
        </w:rPr>
        <w:t xml:space="preserve"> Fragile States WG </w:t>
      </w:r>
    </w:p>
    <w:p w:rsidR="00C8478B" w:rsidRDefault="00C8478B" w:rsidP="00C8478B">
      <w:pPr>
        <w:pStyle w:val="Lijstalinea"/>
        <w:numPr>
          <w:ilvl w:val="0"/>
          <w:numId w:val="1"/>
        </w:numPr>
        <w:rPr>
          <w:lang w:val="en-GB"/>
        </w:rPr>
      </w:pPr>
      <w:r>
        <w:rPr>
          <w:lang w:val="en-GB"/>
        </w:rPr>
        <w:t>Evaluation of facilitators</w:t>
      </w:r>
    </w:p>
    <w:p w:rsidR="00C8478B" w:rsidRPr="00940B3C" w:rsidRDefault="00C8478B" w:rsidP="00940B3C">
      <w:pPr>
        <w:rPr>
          <w:lang w:val="en-GB"/>
        </w:rPr>
      </w:pPr>
    </w:p>
    <w:p w:rsidR="00FF75C4" w:rsidRDefault="00FF75C4" w:rsidP="00FF75C4">
      <w:pPr>
        <w:rPr>
          <w:lang w:val="en-US"/>
        </w:rPr>
      </w:pPr>
      <w:r w:rsidRPr="00940B3C">
        <w:rPr>
          <w:b/>
          <w:lang w:val="en-US"/>
        </w:rPr>
        <w:t>Participants</w:t>
      </w:r>
      <w:r>
        <w:rPr>
          <w:lang w:val="en-US"/>
        </w:rPr>
        <w:t xml:space="preserve"> in the </w:t>
      </w:r>
      <w:proofErr w:type="spellStart"/>
      <w:r>
        <w:rPr>
          <w:lang w:val="en-US"/>
        </w:rPr>
        <w:t>mtg</w:t>
      </w:r>
      <w:proofErr w:type="spellEnd"/>
      <w:r>
        <w:rPr>
          <w:lang w:val="en-US"/>
        </w:rPr>
        <w:t xml:space="preserve"> were:</w:t>
      </w:r>
    </w:p>
    <w:p w:rsidR="00FF75C4" w:rsidRDefault="00FF75C4" w:rsidP="00FF75C4">
      <w:pPr>
        <w:rPr>
          <w:lang w:val="en-US"/>
        </w:rPr>
      </w:pPr>
      <w:r>
        <w:rPr>
          <w:lang w:val="en-US"/>
        </w:rPr>
        <w:t>SFCG – has two projects; Gabrielle coordinates the East African one.</w:t>
      </w:r>
    </w:p>
    <w:p w:rsidR="00FF75C4" w:rsidRDefault="00FF75C4" w:rsidP="00FF75C4">
      <w:pPr>
        <w:rPr>
          <w:lang w:val="en-US"/>
        </w:rPr>
      </w:pPr>
      <w:proofErr w:type="spellStart"/>
      <w:r>
        <w:rPr>
          <w:lang w:val="en-US"/>
        </w:rPr>
        <w:t>Kees</w:t>
      </w:r>
      <w:proofErr w:type="spellEnd"/>
      <w:r>
        <w:rPr>
          <w:lang w:val="en-US"/>
        </w:rPr>
        <w:t xml:space="preserve"> van den </w:t>
      </w:r>
      <w:proofErr w:type="spellStart"/>
      <w:r>
        <w:rPr>
          <w:lang w:val="en-US"/>
        </w:rPr>
        <w:t>Broek</w:t>
      </w:r>
      <w:proofErr w:type="spellEnd"/>
      <w:r>
        <w:rPr>
          <w:lang w:val="en-US"/>
        </w:rPr>
        <w:t xml:space="preserve"> of IKV </w:t>
      </w:r>
      <w:proofErr w:type="spellStart"/>
      <w:r>
        <w:rPr>
          <w:lang w:val="en-US"/>
        </w:rPr>
        <w:t>Pax</w:t>
      </w:r>
      <w:proofErr w:type="spellEnd"/>
      <w:r>
        <w:rPr>
          <w:lang w:val="en-US"/>
        </w:rPr>
        <w:t xml:space="preserve">; has overall involvement in recon projects, </w:t>
      </w:r>
      <w:proofErr w:type="spellStart"/>
      <w:r>
        <w:rPr>
          <w:lang w:val="en-US"/>
        </w:rPr>
        <w:t>incl</w:t>
      </w:r>
      <w:proofErr w:type="spellEnd"/>
      <w:r>
        <w:rPr>
          <w:lang w:val="en-US"/>
        </w:rPr>
        <w:t xml:space="preserve"> M&amp;E.</w:t>
      </w:r>
    </w:p>
    <w:p w:rsidR="00FF75C4" w:rsidRDefault="00FF75C4" w:rsidP="00FF75C4">
      <w:pPr>
        <w:rPr>
          <w:lang w:val="en-US"/>
        </w:rPr>
      </w:pPr>
      <w:r>
        <w:rPr>
          <w:lang w:val="en-US"/>
        </w:rPr>
        <w:t xml:space="preserve">Piet </w:t>
      </w:r>
      <w:proofErr w:type="spellStart"/>
      <w:r>
        <w:rPr>
          <w:lang w:val="en-US"/>
        </w:rPr>
        <w:t>Posthuma</w:t>
      </w:r>
      <w:proofErr w:type="spellEnd"/>
      <w:r>
        <w:rPr>
          <w:lang w:val="en-US"/>
        </w:rPr>
        <w:t xml:space="preserve"> of ICCO (one recon project in Central America); sector specialist.</w:t>
      </w:r>
    </w:p>
    <w:p w:rsidR="00FF75C4" w:rsidRDefault="00FF75C4" w:rsidP="00FF75C4">
      <w:pPr>
        <w:rPr>
          <w:lang w:val="en-US"/>
        </w:rPr>
      </w:pPr>
      <w:proofErr w:type="spellStart"/>
      <w:r>
        <w:rPr>
          <w:lang w:val="en-US"/>
        </w:rPr>
        <w:t>Fardau</w:t>
      </w:r>
      <w:proofErr w:type="spellEnd"/>
      <w:r>
        <w:rPr>
          <w:lang w:val="en-US"/>
        </w:rPr>
        <w:t xml:space="preserve"> </w:t>
      </w:r>
      <w:proofErr w:type="spellStart"/>
      <w:r>
        <w:rPr>
          <w:lang w:val="en-US"/>
        </w:rPr>
        <w:t>Procee</w:t>
      </w:r>
      <w:proofErr w:type="spellEnd"/>
      <w:r>
        <w:rPr>
          <w:lang w:val="en-US"/>
        </w:rPr>
        <w:t xml:space="preserve"> of BUZA; focal point for RT.</w:t>
      </w:r>
    </w:p>
    <w:p w:rsidR="00FF75C4" w:rsidRDefault="00FF75C4" w:rsidP="00FF75C4">
      <w:pPr>
        <w:rPr>
          <w:lang w:val="en-US"/>
        </w:rPr>
      </w:pPr>
      <w:proofErr w:type="spellStart"/>
      <w:r>
        <w:rPr>
          <w:lang w:val="en-US"/>
        </w:rPr>
        <w:t>Lina</w:t>
      </w:r>
      <w:proofErr w:type="spellEnd"/>
      <w:r>
        <w:rPr>
          <w:lang w:val="en-US"/>
        </w:rPr>
        <w:t xml:space="preserve"> </w:t>
      </w:r>
      <w:proofErr w:type="spellStart"/>
      <w:r>
        <w:rPr>
          <w:lang w:val="en-US"/>
        </w:rPr>
        <w:t>Titulaer</w:t>
      </w:r>
      <w:proofErr w:type="spellEnd"/>
      <w:r>
        <w:rPr>
          <w:lang w:val="en-US"/>
        </w:rPr>
        <w:t xml:space="preserve"> of </w:t>
      </w:r>
      <w:proofErr w:type="spellStart"/>
      <w:r>
        <w:rPr>
          <w:lang w:val="en-US"/>
        </w:rPr>
        <w:t>Clingendael</w:t>
      </w:r>
      <w:proofErr w:type="spellEnd"/>
      <w:r>
        <w:rPr>
          <w:lang w:val="en-US"/>
        </w:rPr>
        <w:t xml:space="preserve"> Conflict Research Unit; replaced </w:t>
      </w:r>
      <w:proofErr w:type="spellStart"/>
      <w:r>
        <w:rPr>
          <w:lang w:val="en-US"/>
        </w:rPr>
        <w:t>Mariska</w:t>
      </w:r>
      <w:proofErr w:type="spellEnd"/>
      <w:r>
        <w:rPr>
          <w:lang w:val="en-US"/>
        </w:rPr>
        <w:t xml:space="preserve"> van </w:t>
      </w:r>
      <w:proofErr w:type="spellStart"/>
      <w:r>
        <w:rPr>
          <w:lang w:val="en-US"/>
        </w:rPr>
        <w:t>Beijnum</w:t>
      </w:r>
      <w:proofErr w:type="spellEnd"/>
    </w:p>
    <w:p w:rsidR="00FF75C4" w:rsidRDefault="00FF75C4" w:rsidP="00FF75C4">
      <w:pPr>
        <w:rPr>
          <w:lang w:val="en-US"/>
        </w:rPr>
      </w:pPr>
      <w:r>
        <w:rPr>
          <w:lang w:val="en-US"/>
        </w:rPr>
        <w:t xml:space="preserve">Marco </w:t>
      </w:r>
      <w:proofErr w:type="spellStart"/>
      <w:r>
        <w:rPr>
          <w:lang w:val="en-US"/>
        </w:rPr>
        <w:t>Lankhorst</w:t>
      </w:r>
      <w:proofErr w:type="spellEnd"/>
      <w:r>
        <w:rPr>
          <w:lang w:val="en-US"/>
        </w:rPr>
        <w:t xml:space="preserve"> of THIGJ; researcher on (post) conflict countries</w:t>
      </w:r>
    </w:p>
    <w:p w:rsidR="00FF75C4" w:rsidRPr="00FF75C4" w:rsidRDefault="00FF75C4" w:rsidP="00FF75C4">
      <w:r>
        <w:t xml:space="preserve">Robert de Wolf of OXFAM </w:t>
      </w:r>
      <w:r w:rsidRPr="00FF75C4">
        <w:t>NOVIB</w:t>
      </w:r>
    </w:p>
    <w:p w:rsidR="00FF75C4" w:rsidRDefault="00FF75C4" w:rsidP="00FF75C4">
      <w:pPr>
        <w:rPr>
          <w:lang w:val="en-US"/>
        </w:rPr>
      </w:pPr>
      <w:proofErr w:type="spellStart"/>
      <w:r w:rsidRPr="00C8478B">
        <w:rPr>
          <w:lang w:val="en-US"/>
        </w:rPr>
        <w:t>Goossen</w:t>
      </w:r>
      <w:proofErr w:type="spellEnd"/>
      <w:r w:rsidRPr="00C8478B">
        <w:rPr>
          <w:lang w:val="en-US"/>
        </w:rPr>
        <w:t xml:space="preserve"> </w:t>
      </w:r>
      <w:proofErr w:type="spellStart"/>
      <w:r w:rsidRPr="00C8478B">
        <w:rPr>
          <w:lang w:val="en-US"/>
        </w:rPr>
        <w:t>Hoenders</w:t>
      </w:r>
      <w:proofErr w:type="spellEnd"/>
      <w:r w:rsidRPr="00C8478B">
        <w:rPr>
          <w:lang w:val="en-US"/>
        </w:rPr>
        <w:t xml:space="preserve"> of Save</w:t>
      </w:r>
      <w:r>
        <w:rPr>
          <w:lang w:val="en-US"/>
        </w:rPr>
        <w:t xml:space="preserve"> the Children</w:t>
      </w:r>
      <w:r w:rsidRPr="00C8478B">
        <w:rPr>
          <w:lang w:val="en-US"/>
        </w:rPr>
        <w:t xml:space="preserve">; </w:t>
      </w:r>
      <w:r>
        <w:rPr>
          <w:lang w:val="en-US"/>
        </w:rPr>
        <w:t xml:space="preserve"> responsible </w:t>
      </w:r>
      <w:proofErr w:type="spellStart"/>
      <w:r>
        <w:rPr>
          <w:lang w:val="en-US"/>
        </w:rPr>
        <w:t>a.o.</w:t>
      </w:r>
      <w:proofErr w:type="spellEnd"/>
      <w:r>
        <w:rPr>
          <w:lang w:val="en-US"/>
        </w:rPr>
        <w:t xml:space="preserve"> for PAK/AFG recon project.</w:t>
      </w:r>
    </w:p>
    <w:p w:rsidR="00FF75C4" w:rsidRDefault="00FF75C4" w:rsidP="00FF75C4">
      <w:pPr>
        <w:rPr>
          <w:lang w:val="en-US"/>
        </w:rPr>
      </w:pPr>
      <w:r>
        <w:rPr>
          <w:lang w:val="en-US"/>
        </w:rPr>
        <w:t>Ralph of NIMD.</w:t>
      </w:r>
    </w:p>
    <w:p w:rsidR="00FF75C4" w:rsidRDefault="00FF75C4" w:rsidP="00FF75C4">
      <w:pPr>
        <w:rPr>
          <w:lang w:val="en-US"/>
        </w:rPr>
      </w:pPr>
      <w:r>
        <w:rPr>
          <w:lang w:val="en-US"/>
        </w:rPr>
        <w:t xml:space="preserve">Jan </w:t>
      </w:r>
      <w:proofErr w:type="spellStart"/>
      <w:r>
        <w:rPr>
          <w:lang w:val="en-US"/>
        </w:rPr>
        <w:t>Gerrit</w:t>
      </w:r>
      <w:proofErr w:type="spellEnd"/>
      <w:r>
        <w:rPr>
          <w:lang w:val="en-US"/>
        </w:rPr>
        <w:t xml:space="preserve"> of ZOA Relief-Hope-Recovery</w:t>
      </w:r>
    </w:p>
    <w:p w:rsidR="00FF75C4" w:rsidRDefault="00FF75C4" w:rsidP="00FF75C4">
      <w:pPr>
        <w:rPr>
          <w:lang w:val="en-US"/>
        </w:rPr>
      </w:pPr>
      <w:r>
        <w:rPr>
          <w:lang w:val="en-US"/>
        </w:rPr>
        <w:t xml:space="preserve">RT WG facilitator: </w:t>
      </w:r>
      <w:proofErr w:type="spellStart"/>
      <w:r>
        <w:rPr>
          <w:lang w:val="en-US"/>
        </w:rPr>
        <w:t>Berlinda</w:t>
      </w:r>
      <w:proofErr w:type="spellEnd"/>
      <w:r>
        <w:rPr>
          <w:lang w:val="en-US"/>
        </w:rPr>
        <w:t xml:space="preserve"> of CARE; knowledge manager fragile states</w:t>
      </w:r>
    </w:p>
    <w:p w:rsidR="00FF75C4" w:rsidRDefault="00FF75C4" w:rsidP="00FF75C4">
      <w:pPr>
        <w:rPr>
          <w:lang w:val="en-US"/>
        </w:rPr>
      </w:pPr>
      <w:r>
        <w:rPr>
          <w:lang w:val="en-US"/>
        </w:rPr>
        <w:t>RT WG facilitator: Pascal of GPPAC; coordinator of their Great Lakes project, funded by BUZA RT.</w:t>
      </w:r>
    </w:p>
    <w:p w:rsidR="000D6047" w:rsidRPr="000D6047" w:rsidRDefault="000D6047">
      <w:pPr>
        <w:rPr>
          <w:lang w:val="en-US"/>
        </w:rPr>
      </w:pPr>
    </w:p>
    <w:p w:rsidR="000C370F" w:rsidRPr="001A7B3B" w:rsidRDefault="000C370F">
      <w:pPr>
        <w:rPr>
          <w:b/>
          <w:u w:val="single"/>
          <w:lang w:val="en-US"/>
        </w:rPr>
      </w:pPr>
      <w:r w:rsidRPr="001A7B3B">
        <w:rPr>
          <w:b/>
          <w:u w:val="single"/>
          <w:lang w:val="en-US"/>
        </w:rPr>
        <w:t>Brief report</w:t>
      </w:r>
      <w:r w:rsidR="000D6047" w:rsidRPr="001A7B3B">
        <w:rPr>
          <w:b/>
          <w:u w:val="single"/>
          <w:lang w:val="en-US"/>
        </w:rPr>
        <w:t xml:space="preserve"> </w:t>
      </w:r>
      <w:r w:rsidR="00FF75C4" w:rsidRPr="001A7B3B">
        <w:rPr>
          <w:b/>
          <w:u w:val="single"/>
          <w:lang w:val="en-US"/>
        </w:rPr>
        <w:t>of discussions</w:t>
      </w:r>
    </w:p>
    <w:p w:rsidR="00C8478B" w:rsidRPr="000C370F" w:rsidRDefault="00C8478B">
      <w:pPr>
        <w:rPr>
          <w:lang w:val="en-US"/>
        </w:rPr>
      </w:pPr>
    </w:p>
    <w:p w:rsidR="000D6047" w:rsidRDefault="000C370F">
      <w:pPr>
        <w:rPr>
          <w:lang w:val="en-US"/>
        </w:rPr>
      </w:pPr>
      <w:r w:rsidRPr="000C370F">
        <w:rPr>
          <w:lang w:val="en-US"/>
        </w:rPr>
        <w:t xml:space="preserve">We started with a </w:t>
      </w:r>
      <w:r w:rsidR="00C8478B" w:rsidRPr="00C8478B">
        <w:rPr>
          <w:lang w:val="en-US"/>
        </w:rPr>
        <w:t>recap</w:t>
      </w:r>
      <w:r w:rsidR="00FF75C4">
        <w:rPr>
          <w:lang w:val="en-US"/>
        </w:rPr>
        <w:t xml:space="preserve"> of the action plan of the working group and discussed</w:t>
      </w:r>
      <w:r w:rsidR="00C8478B" w:rsidRPr="00C8478B">
        <w:rPr>
          <w:lang w:val="en-US"/>
        </w:rPr>
        <w:t xml:space="preserve">, </w:t>
      </w:r>
      <w:r w:rsidR="00C8478B">
        <w:rPr>
          <w:lang w:val="en-US"/>
        </w:rPr>
        <w:t>‘</w:t>
      </w:r>
      <w:r w:rsidR="00C8478B" w:rsidRPr="00C8478B">
        <w:rPr>
          <w:lang w:val="en-US"/>
        </w:rPr>
        <w:t>wh</w:t>
      </w:r>
      <w:r w:rsidR="00C8478B">
        <w:rPr>
          <w:lang w:val="en-US"/>
        </w:rPr>
        <w:t>at</w:t>
      </w:r>
      <w:r w:rsidR="00FF75C4">
        <w:rPr>
          <w:lang w:val="en-US"/>
        </w:rPr>
        <w:t xml:space="preserve"> </w:t>
      </w:r>
      <w:r w:rsidR="00C8478B" w:rsidRPr="00C8478B">
        <w:rPr>
          <w:lang w:val="en-US"/>
        </w:rPr>
        <w:t xml:space="preserve">we </w:t>
      </w:r>
      <w:r w:rsidR="00FF75C4">
        <w:rPr>
          <w:lang w:val="en-US"/>
        </w:rPr>
        <w:t xml:space="preserve">are </w:t>
      </w:r>
      <w:r w:rsidR="00C8478B">
        <w:rPr>
          <w:lang w:val="en-US"/>
        </w:rPr>
        <w:t xml:space="preserve">aiming </w:t>
      </w:r>
      <w:r w:rsidR="00FF75C4">
        <w:rPr>
          <w:lang w:val="en-US"/>
        </w:rPr>
        <w:t>for?</w:t>
      </w:r>
      <w:r w:rsidR="00940B3C">
        <w:rPr>
          <w:lang w:val="en-US"/>
        </w:rPr>
        <w:t>’.</w:t>
      </w:r>
      <w:r w:rsidR="00FF75C4">
        <w:rPr>
          <w:lang w:val="en-US"/>
        </w:rPr>
        <w:t xml:space="preserve"> The action plan consist of 4 goals:</w:t>
      </w:r>
    </w:p>
    <w:p w:rsidR="00FF75C4" w:rsidRDefault="00FF75C4">
      <w:pPr>
        <w:rPr>
          <w:lang w:val="en-US"/>
        </w:rPr>
      </w:pPr>
    </w:p>
    <w:p w:rsidR="00FF75C4" w:rsidRDefault="00FF75C4" w:rsidP="00FF75C4">
      <w:pPr>
        <w:pStyle w:val="Lijstalinea"/>
        <w:numPr>
          <w:ilvl w:val="0"/>
          <w:numId w:val="6"/>
        </w:numPr>
        <w:rPr>
          <w:lang w:val="en-US"/>
        </w:rPr>
      </w:pPr>
      <w:r>
        <w:rPr>
          <w:lang w:val="en-US"/>
        </w:rPr>
        <w:t xml:space="preserve">Setting up a database </w:t>
      </w:r>
      <w:r w:rsidRPr="00FF75C4">
        <w:rPr>
          <w:lang w:val="en-US"/>
        </w:rPr>
        <w:t>to gather basic information on projects supported for meaningful exchanges and possibilities for collaboration to be identified</w:t>
      </w:r>
    </w:p>
    <w:p w:rsidR="00FF75C4" w:rsidRDefault="00FF75C4" w:rsidP="00FF75C4">
      <w:pPr>
        <w:pStyle w:val="Lijstalinea"/>
        <w:numPr>
          <w:ilvl w:val="0"/>
          <w:numId w:val="6"/>
        </w:numPr>
        <w:rPr>
          <w:lang w:val="en-US"/>
        </w:rPr>
      </w:pPr>
      <w:r>
        <w:rPr>
          <w:lang w:val="en-US"/>
        </w:rPr>
        <w:t>Organizing coordination and networking activities</w:t>
      </w:r>
    </w:p>
    <w:p w:rsidR="00FF75C4" w:rsidRDefault="00FF75C4" w:rsidP="00FF75C4">
      <w:pPr>
        <w:pStyle w:val="Lijstalinea"/>
        <w:numPr>
          <w:ilvl w:val="0"/>
          <w:numId w:val="6"/>
        </w:numPr>
        <w:rPr>
          <w:lang w:val="en-US"/>
        </w:rPr>
      </w:pPr>
      <w:r>
        <w:rPr>
          <w:lang w:val="en-US"/>
        </w:rPr>
        <w:t>Investigating Theories of Change and the underlying assumptions of the respective projects</w:t>
      </w:r>
    </w:p>
    <w:p w:rsidR="00FF75C4" w:rsidRPr="00FF75C4" w:rsidRDefault="00FF75C4" w:rsidP="00FF75C4">
      <w:pPr>
        <w:pStyle w:val="Lijstalinea"/>
        <w:numPr>
          <w:ilvl w:val="0"/>
          <w:numId w:val="6"/>
        </w:numPr>
        <w:rPr>
          <w:lang w:val="en-US"/>
        </w:rPr>
      </w:pPr>
      <w:r>
        <w:rPr>
          <w:lang w:val="en-US"/>
        </w:rPr>
        <w:t>Exchange and research on M&amp;E practices</w:t>
      </w:r>
    </w:p>
    <w:p w:rsidR="00C8478B" w:rsidRDefault="00C8478B">
      <w:pPr>
        <w:rPr>
          <w:lang w:val="en-US"/>
        </w:rPr>
      </w:pPr>
    </w:p>
    <w:p w:rsidR="000C370F" w:rsidRDefault="000C370F" w:rsidP="000C370F">
      <w:pPr>
        <w:rPr>
          <w:lang w:val="en-US"/>
        </w:rPr>
      </w:pPr>
      <w:r w:rsidRPr="00C8478B">
        <w:rPr>
          <w:lang w:val="en-US"/>
        </w:rPr>
        <w:t xml:space="preserve">Marco </w:t>
      </w:r>
      <w:proofErr w:type="spellStart"/>
      <w:r w:rsidRPr="00C8478B">
        <w:rPr>
          <w:lang w:val="en-US"/>
        </w:rPr>
        <w:t>Lankhorst</w:t>
      </w:r>
      <w:proofErr w:type="spellEnd"/>
      <w:r w:rsidRPr="00C8478B">
        <w:rPr>
          <w:lang w:val="en-US"/>
        </w:rPr>
        <w:t xml:space="preserve"> is working on the </w:t>
      </w:r>
      <w:r w:rsidRPr="0079261B">
        <w:rPr>
          <w:b/>
          <w:u w:val="single"/>
          <w:lang w:val="en-US"/>
        </w:rPr>
        <w:t>database</w:t>
      </w:r>
      <w:r w:rsidRPr="00C8478B">
        <w:rPr>
          <w:lang w:val="en-US"/>
        </w:rPr>
        <w:t xml:space="preserve"> now, </w:t>
      </w:r>
      <w:r w:rsidR="00FF6088">
        <w:rPr>
          <w:lang w:val="en-US"/>
        </w:rPr>
        <w:t xml:space="preserve">he </w:t>
      </w:r>
      <w:r w:rsidRPr="00C8478B">
        <w:rPr>
          <w:lang w:val="en-US"/>
        </w:rPr>
        <w:t xml:space="preserve">will get back to implementing NGOs in case </w:t>
      </w:r>
      <w:r w:rsidR="001A7B3B">
        <w:rPr>
          <w:lang w:val="en-US"/>
        </w:rPr>
        <w:t>(</w:t>
      </w:r>
      <w:r w:rsidRPr="00C8478B">
        <w:rPr>
          <w:lang w:val="en-US"/>
        </w:rPr>
        <w:t>additional</w:t>
      </w:r>
      <w:r w:rsidR="001A7B3B">
        <w:rPr>
          <w:lang w:val="en-US"/>
        </w:rPr>
        <w:t>)</w:t>
      </w:r>
      <w:r w:rsidRPr="00C8478B">
        <w:rPr>
          <w:lang w:val="en-US"/>
        </w:rPr>
        <w:t xml:space="preserve"> info is necessary.</w:t>
      </w:r>
      <w:r>
        <w:rPr>
          <w:lang w:val="en-US"/>
        </w:rPr>
        <w:t xml:space="preserve"> </w:t>
      </w:r>
      <w:r w:rsidR="00FF6088">
        <w:rPr>
          <w:lang w:val="en-US"/>
        </w:rPr>
        <w:t xml:space="preserve">The </w:t>
      </w:r>
      <w:proofErr w:type="spellStart"/>
      <w:r w:rsidR="00A6195D">
        <w:rPr>
          <w:lang w:val="en-US"/>
        </w:rPr>
        <w:t>ToR</w:t>
      </w:r>
      <w:proofErr w:type="spellEnd"/>
      <w:r w:rsidR="00A6195D">
        <w:rPr>
          <w:lang w:val="en-US"/>
        </w:rPr>
        <w:t xml:space="preserve"> wa</w:t>
      </w:r>
      <w:r w:rsidR="001A7B3B">
        <w:rPr>
          <w:lang w:val="en-US"/>
        </w:rPr>
        <w:t xml:space="preserve">s finalized last week. The work on the database will be finalized </w:t>
      </w:r>
      <w:r>
        <w:rPr>
          <w:lang w:val="en-US"/>
        </w:rPr>
        <w:t xml:space="preserve">late-Sept, </w:t>
      </w:r>
      <w:r w:rsidR="001A7B3B">
        <w:rPr>
          <w:lang w:val="en-US"/>
        </w:rPr>
        <w:t xml:space="preserve">and the scoping study will be completed </w:t>
      </w:r>
      <w:r w:rsidR="00A6195D">
        <w:rPr>
          <w:lang w:val="en-US"/>
        </w:rPr>
        <w:t>mid-</w:t>
      </w:r>
      <w:r>
        <w:rPr>
          <w:lang w:val="en-US"/>
        </w:rPr>
        <w:t xml:space="preserve">Nov. </w:t>
      </w:r>
      <w:r w:rsidR="001A7B3B">
        <w:rPr>
          <w:lang w:val="en-US"/>
        </w:rPr>
        <w:t xml:space="preserve">Based on the information of the database, Marco will start the analysis and will suggest possible clusters of </w:t>
      </w:r>
      <w:proofErr w:type="spellStart"/>
      <w:r w:rsidR="001A7B3B">
        <w:rPr>
          <w:lang w:val="en-US"/>
        </w:rPr>
        <w:t>ToC</w:t>
      </w:r>
      <w:proofErr w:type="spellEnd"/>
      <w:r w:rsidR="001A7B3B">
        <w:rPr>
          <w:lang w:val="en-US"/>
        </w:rPr>
        <w:t>. The WG RT will be asked to give their first comments around 15 Nov. After which Marco will finalize the work</w:t>
      </w:r>
      <w:r>
        <w:rPr>
          <w:lang w:val="en-US"/>
        </w:rPr>
        <w:t xml:space="preserve">. (The input he has received so far is quite heterogeneous, but he first wants to </w:t>
      </w:r>
      <w:r w:rsidR="00C5548C">
        <w:rPr>
          <w:lang w:val="en-US"/>
        </w:rPr>
        <w:t>focus on that information</w:t>
      </w:r>
      <w:r>
        <w:rPr>
          <w:lang w:val="en-US"/>
        </w:rPr>
        <w:t xml:space="preserve"> before asking for additional info from NGOs (not all have submitted yet).)</w:t>
      </w:r>
    </w:p>
    <w:p w:rsidR="000C370F" w:rsidRDefault="000C370F" w:rsidP="000C370F">
      <w:pPr>
        <w:rPr>
          <w:lang w:val="en-US"/>
        </w:rPr>
      </w:pPr>
    </w:p>
    <w:p w:rsidR="000C370F" w:rsidRDefault="000D6047" w:rsidP="000C370F">
      <w:pPr>
        <w:rPr>
          <w:lang w:val="en-US"/>
        </w:rPr>
      </w:pPr>
      <w:r>
        <w:rPr>
          <w:lang w:val="en-US"/>
        </w:rPr>
        <w:t xml:space="preserve">IKV </w:t>
      </w:r>
      <w:proofErr w:type="spellStart"/>
      <w:r>
        <w:rPr>
          <w:lang w:val="en-US"/>
        </w:rPr>
        <w:t>Pax</w:t>
      </w:r>
      <w:proofErr w:type="spellEnd"/>
      <w:r>
        <w:rPr>
          <w:lang w:val="en-US"/>
        </w:rPr>
        <w:t xml:space="preserve"> makes the point that they have started to focus more on intervention logic in a project, rather than </w:t>
      </w:r>
      <w:r w:rsidR="00C5548C">
        <w:rPr>
          <w:lang w:val="en-US"/>
        </w:rPr>
        <w:t>using the concept of</w:t>
      </w:r>
      <w:r w:rsidR="00A73059">
        <w:rPr>
          <w:lang w:val="en-US"/>
        </w:rPr>
        <w:t xml:space="preserve"> </w:t>
      </w:r>
      <w:proofErr w:type="spellStart"/>
      <w:r>
        <w:rPr>
          <w:lang w:val="en-US"/>
        </w:rPr>
        <w:t>ToC</w:t>
      </w:r>
      <w:proofErr w:type="spellEnd"/>
      <w:r>
        <w:rPr>
          <w:lang w:val="en-US"/>
        </w:rPr>
        <w:t xml:space="preserve">. Reason is that </w:t>
      </w:r>
      <w:r w:rsidR="00C5548C">
        <w:rPr>
          <w:lang w:val="en-US"/>
        </w:rPr>
        <w:t xml:space="preserve">there are various meanings for </w:t>
      </w:r>
      <w:proofErr w:type="spellStart"/>
      <w:r>
        <w:rPr>
          <w:lang w:val="en-US"/>
        </w:rPr>
        <w:t>ToC</w:t>
      </w:r>
      <w:r w:rsidR="003E74F9">
        <w:rPr>
          <w:lang w:val="en-US"/>
        </w:rPr>
        <w:t>s</w:t>
      </w:r>
      <w:proofErr w:type="spellEnd"/>
      <w:r w:rsidR="00C5548C">
        <w:rPr>
          <w:lang w:val="en-US"/>
        </w:rPr>
        <w:t xml:space="preserve"> while an</w:t>
      </w:r>
      <w:r>
        <w:rPr>
          <w:lang w:val="en-US"/>
        </w:rPr>
        <w:t xml:space="preserve"> Intervention Logic is more limited in scope. Marco</w:t>
      </w:r>
      <w:r w:rsidR="001661C6">
        <w:rPr>
          <w:lang w:val="en-US"/>
        </w:rPr>
        <w:t xml:space="preserve"> </w:t>
      </w:r>
      <w:proofErr w:type="spellStart"/>
      <w:r w:rsidR="001661C6">
        <w:rPr>
          <w:lang w:val="en-US"/>
        </w:rPr>
        <w:t>Lankhorst</w:t>
      </w:r>
      <w:proofErr w:type="spellEnd"/>
      <w:r w:rsidR="001661C6">
        <w:rPr>
          <w:lang w:val="en-US"/>
        </w:rPr>
        <w:t xml:space="preserve"> </w:t>
      </w:r>
      <w:r w:rsidR="003136AD">
        <w:rPr>
          <w:lang w:val="en-US"/>
        </w:rPr>
        <w:t>does not disagree</w:t>
      </w:r>
      <w:r w:rsidR="001661C6">
        <w:rPr>
          <w:lang w:val="en-US"/>
        </w:rPr>
        <w:t xml:space="preserve"> with</w:t>
      </w:r>
      <w:r>
        <w:rPr>
          <w:lang w:val="en-US"/>
        </w:rPr>
        <w:t xml:space="preserve"> this</w:t>
      </w:r>
      <w:r w:rsidR="003136AD">
        <w:rPr>
          <w:lang w:val="en-US"/>
        </w:rPr>
        <w:t xml:space="preserve"> point</w:t>
      </w:r>
      <w:r>
        <w:rPr>
          <w:lang w:val="en-US"/>
        </w:rPr>
        <w:t>, but</w:t>
      </w:r>
      <w:r w:rsidR="00C5548C">
        <w:rPr>
          <w:lang w:val="en-US"/>
        </w:rPr>
        <w:t xml:space="preserve"> the concept ‘</w:t>
      </w:r>
      <w:proofErr w:type="spellStart"/>
      <w:r w:rsidR="00C5548C">
        <w:rPr>
          <w:lang w:val="en-US"/>
        </w:rPr>
        <w:t>ToC</w:t>
      </w:r>
      <w:proofErr w:type="spellEnd"/>
      <w:r w:rsidR="00C5548C">
        <w:rPr>
          <w:lang w:val="en-US"/>
        </w:rPr>
        <w:t xml:space="preserve">’ is </w:t>
      </w:r>
      <w:r>
        <w:rPr>
          <w:lang w:val="en-US"/>
        </w:rPr>
        <w:t>the starting point for the work now at hand.</w:t>
      </w:r>
      <w:r w:rsidR="003136AD">
        <w:rPr>
          <w:lang w:val="en-US"/>
        </w:rPr>
        <w:t xml:space="preserve"> According to Marco, we need to </w:t>
      </w:r>
      <w:r w:rsidR="003136AD">
        <w:rPr>
          <w:lang w:val="en-US"/>
        </w:rPr>
        <w:lastRenderedPageBreak/>
        <w:t>embrace a step-by-step approach in order to be able to contribute to future tender</w:t>
      </w:r>
      <w:r w:rsidR="00C5548C">
        <w:rPr>
          <w:lang w:val="en-US"/>
        </w:rPr>
        <w:t>s</w:t>
      </w:r>
      <w:r w:rsidR="003136AD">
        <w:rPr>
          <w:lang w:val="en-US"/>
        </w:rPr>
        <w:t xml:space="preserve"> and M&amp;E</w:t>
      </w:r>
      <w:r w:rsidR="00C5548C">
        <w:rPr>
          <w:lang w:val="en-US"/>
        </w:rPr>
        <w:t xml:space="preserve"> procedures concerning</w:t>
      </w:r>
      <w:r w:rsidR="003136AD">
        <w:rPr>
          <w:lang w:val="en-US"/>
        </w:rPr>
        <w:t xml:space="preserve"> FCAS.</w:t>
      </w:r>
    </w:p>
    <w:p w:rsidR="000C370F" w:rsidRDefault="000C370F" w:rsidP="000C370F">
      <w:pPr>
        <w:rPr>
          <w:lang w:val="en-US"/>
        </w:rPr>
      </w:pPr>
    </w:p>
    <w:p w:rsidR="001661C6" w:rsidRDefault="00A73059" w:rsidP="000C370F">
      <w:pPr>
        <w:rPr>
          <w:lang w:val="en-US"/>
        </w:rPr>
      </w:pPr>
      <w:r>
        <w:rPr>
          <w:lang w:val="en-US"/>
        </w:rPr>
        <w:t>Pascal s</w:t>
      </w:r>
      <w:r w:rsidR="00A6195D">
        <w:rPr>
          <w:lang w:val="en-US"/>
        </w:rPr>
        <w:t>ummarizes the</w:t>
      </w:r>
      <w:r w:rsidR="00AD106C">
        <w:rPr>
          <w:lang w:val="en-US"/>
        </w:rPr>
        <w:t xml:space="preserve"> role of the WG RT</w:t>
      </w:r>
      <w:r>
        <w:rPr>
          <w:lang w:val="en-US"/>
        </w:rPr>
        <w:t xml:space="preserve">: </w:t>
      </w:r>
    </w:p>
    <w:p w:rsidR="001661C6" w:rsidRDefault="00A73059" w:rsidP="001661C6">
      <w:pPr>
        <w:pStyle w:val="Lijstalinea"/>
        <w:numPr>
          <w:ilvl w:val="0"/>
          <w:numId w:val="5"/>
        </w:numPr>
        <w:rPr>
          <w:lang w:val="en-US"/>
        </w:rPr>
      </w:pPr>
      <w:r w:rsidRPr="001661C6">
        <w:rPr>
          <w:lang w:val="en-US"/>
        </w:rPr>
        <w:t>knowle</w:t>
      </w:r>
      <w:r w:rsidR="001661C6">
        <w:rPr>
          <w:lang w:val="en-US"/>
        </w:rPr>
        <w:t>dge mgt/ internal cap building and networking</w:t>
      </w:r>
    </w:p>
    <w:p w:rsidR="001661C6" w:rsidRDefault="00AD106C" w:rsidP="001661C6">
      <w:pPr>
        <w:pStyle w:val="Lijstalinea"/>
        <w:numPr>
          <w:ilvl w:val="0"/>
          <w:numId w:val="5"/>
        </w:numPr>
        <w:rPr>
          <w:lang w:val="en-US"/>
        </w:rPr>
      </w:pPr>
      <w:r>
        <w:rPr>
          <w:lang w:val="en-US"/>
        </w:rPr>
        <w:t>facilitating</w:t>
      </w:r>
      <w:r w:rsidR="00A73059" w:rsidRPr="001661C6">
        <w:rPr>
          <w:lang w:val="en-US"/>
        </w:rPr>
        <w:t xml:space="preserve"> BUZA policy </w:t>
      </w:r>
      <w:proofErr w:type="spellStart"/>
      <w:r w:rsidR="00A73059" w:rsidRPr="001661C6">
        <w:rPr>
          <w:lang w:val="en-US"/>
        </w:rPr>
        <w:t>devt</w:t>
      </w:r>
      <w:proofErr w:type="spellEnd"/>
      <w:r w:rsidR="00A73059" w:rsidRPr="001661C6">
        <w:rPr>
          <w:lang w:val="en-US"/>
        </w:rPr>
        <w:t xml:space="preserve"> and </w:t>
      </w:r>
      <w:r w:rsidR="00A6195D" w:rsidRPr="001661C6">
        <w:rPr>
          <w:lang w:val="en-US"/>
        </w:rPr>
        <w:t xml:space="preserve">the process of further </w:t>
      </w:r>
      <w:r>
        <w:rPr>
          <w:lang w:val="en-US"/>
        </w:rPr>
        <w:t>decision making</w:t>
      </w:r>
    </w:p>
    <w:p w:rsidR="001661C6" w:rsidRDefault="00A6195D" w:rsidP="001661C6">
      <w:pPr>
        <w:pStyle w:val="Lijstalinea"/>
        <w:numPr>
          <w:ilvl w:val="0"/>
          <w:numId w:val="5"/>
        </w:numPr>
        <w:rPr>
          <w:lang w:val="en-US"/>
        </w:rPr>
      </w:pPr>
      <w:r w:rsidRPr="001661C6">
        <w:rPr>
          <w:lang w:val="en-US"/>
        </w:rPr>
        <w:t xml:space="preserve">contribute to the research agenda of the KPSRL as a whole. </w:t>
      </w:r>
    </w:p>
    <w:p w:rsidR="001661C6" w:rsidRDefault="001661C6" w:rsidP="001661C6">
      <w:pPr>
        <w:rPr>
          <w:lang w:val="en-US"/>
        </w:rPr>
      </w:pPr>
    </w:p>
    <w:p w:rsidR="00A6195D" w:rsidRPr="001661C6" w:rsidRDefault="00A6195D" w:rsidP="001661C6">
      <w:pPr>
        <w:rPr>
          <w:lang w:val="en-US"/>
        </w:rPr>
      </w:pPr>
      <w:r w:rsidRPr="001661C6">
        <w:rPr>
          <w:lang w:val="en-US"/>
        </w:rPr>
        <w:t xml:space="preserve">These </w:t>
      </w:r>
      <w:r w:rsidR="001661C6">
        <w:rPr>
          <w:lang w:val="en-US"/>
        </w:rPr>
        <w:t xml:space="preserve">goals </w:t>
      </w:r>
      <w:r w:rsidRPr="001661C6">
        <w:rPr>
          <w:lang w:val="en-US"/>
        </w:rPr>
        <w:t>were confirmed by the BUZA rep. She emphasizes the need for a pro-active attitude by participating NGOs in the WG RT, these are to be complemented by BUZA’s actions.</w:t>
      </w:r>
    </w:p>
    <w:p w:rsidR="00A6195D" w:rsidRDefault="00A6195D" w:rsidP="000C370F">
      <w:pPr>
        <w:rPr>
          <w:lang w:val="en-US"/>
        </w:rPr>
      </w:pPr>
    </w:p>
    <w:p w:rsidR="001661C6" w:rsidRPr="00EA2AF6" w:rsidRDefault="00A6195D" w:rsidP="000C370F">
      <w:pPr>
        <w:rPr>
          <w:lang w:val="en-US"/>
        </w:rPr>
      </w:pPr>
      <w:r w:rsidRPr="00EA2AF6">
        <w:rPr>
          <w:lang w:val="en-US"/>
        </w:rPr>
        <w:t xml:space="preserve">Marco asks </w:t>
      </w:r>
      <w:r w:rsidR="00EA2AF6" w:rsidRPr="00EA2AF6">
        <w:rPr>
          <w:lang w:val="en-US"/>
        </w:rPr>
        <w:t>the members of the WG to provide information to the group originating not only from the reconstruction tender projects but broader.</w:t>
      </w:r>
      <w:r w:rsidR="00EA2AF6">
        <w:rPr>
          <w:i/>
          <w:lang w:val="en-US"/>
        </w:rPr>
        <w:t xml:space="preserve"> </w:t>
      </w:r>
      <w:r w:rsidRPr="00AD106C">
        <w:rPr>
          <w:i/>
          <w:lang w:val="en-US"/>
        </w:rPr>
        <w:t xml:space="preserve"> </w:t>
      </w:r>
      <w:r w:rsidRPr="00EA2AF6">
        <w:rPr>
          <w:lang w:val="en-US"/>
        </w:rPr>
        <w:t>Pascal</w:t>
      </w:r>
      <w:r w:rsidR="00EA2AF6" w:rsidRPr="00EA2AF6">
        <w:rPr>
          <w:lang w:val="en-US"/>
        </w:rPr>
        <w:t xml:space="preserve"> </w:t>
      </w:r>
      <w:r w:rsidR="00EA2AF6">
        <w:rPr>
          <w:lang w:val="en-US"/>
        </w:rPr>
        <w:t xml:space="preserve">agrees and </w:t>
      </w:r>
      <w:r w:rsidR="00EA2AF6" w:rsidRPr="00EA2AF6">
        <w:rPr>
          <w:lang w:val="en-US"/>
        </w:rPr>
        <w:t>would like the WG to have a more think-</w:t>
      </w:r>
      <w:r w:rsidRPr="00EA2AF6">
        <w:rPr>
          <w:lang w:val="en-US"/>
        </w:rPr>
        <w:t xml:space="preserve">tank </w:t>
      </w:r>
      <w:r w:rsidR="00EA2AF6">
        <w:rPr>
          <w:lang w:val="en-US"/>
        </w:rPr>
        <w:t xml:space="preserve">type </w:t>
      </w:r>
      <w:r w:rsidRPr="00EA2AF6">
        <w:rPr>
          <w:lang w:val="en-US"/>
        </w:rPr>
        <w:t xml:space="preserve">character </w:t>
      </w:r>
      <w:r w:rsidR="00EA2AF6" w:rsidRPr="00EA2AF6">
        <w:rPr>
          <w:lang w:val="en-US"/>
        </w:rPr>
        <w:t>.</w:t>
      </w:r>
      <w:r w:rsidRPr="00EA2AF6">
        <w:rPr>
          <w:lang w:val="en-US"/>
        </w:rPr>
        <w:t xml:space="preserve">  </w:t>
      </w:r>
      <w:r w:rsidR="00542F14" w:rsidRPr="00EA2AF6">
        <w:rPr>
          <w:lang w:val="en-US"/>
        </w:rPr>
        <w:t>S</w:t>
      </w:r>
      <w:r w:rsidRPr="00EA2AF6">
        <w:rPr>
          <w:lang w:val="en-US"/>
        </w:rPr>
        <w:t>ave</w:t>
      </w:r>
      <w:r w:rsidR="001661C6" w:rsidRPr="00EA2AF6">
        <w:rPr>
          <w:lang w:val="en-US"/>
        </w:rPr>
        <w:t xml:space="preserve"> the Children</w:t>
      </w:r>
      <w:r w:rsidRPr="00EA2AF6">
        <w:rPr>
          <w:lang w:val="en-US"/>
        </w:rPr>
        <w:t xml:space="preserve"> makes the point that for them</w:t>
      </w:r>
      <w:r w:rsidR="00542F14" w:rsidRPr="00EA2AF6">
        <w:rPr>
          <w:lang w:val="en-US"/>
        </w:rPr>
        <w:t xml:space="preserve"> </w:t>
      </w:r>
      <w:r w:rsidRPr="00EA2AF6">
        <w:rPr>
          <w:lang w:val="en-US"/>
        </w:rPr>
        <w:t>the rele</w:t>
      </w:r>
      <w:r w:rsidR="00EA2AF6" w:rsidRPr="00EA2AF6">
        <w:rPr>
          <w:lang w:val="en-US"/>
        </w:rPr>
        <w:t xml:space="preserve">vance of the WG RT’s work is </w:t>
      </w:r>
      <w:r w:rsidR="001661C6" w:rsidRPr="00EA2AF6">
        <w:rPr>
          <w:lang w:val="en-US"/>
        </w:rPr>
        <w:t>in NL</w:t>
      </w:r>
      <w:r w:rsidRPr="00EA2AF6">
        <w:rPr>
          <w:lang w:val="en-US"/>
        </w:rPr>
        <w:t>, not so much within the implementing countries</w:t>
      </w:r>
      <w:r w:rsidR="001661C6" w:rsidRPr="00EA2AF6">
        <w:rPr>
          <w:lang w:val="en-US"/>
        </w:rPr>
        <w:t xml:space="preserve">, due to a lack of time and their focus on </w:t>
      </w:r>
      <w:r w:rsidR="00EA2AF6" w:rsidRPr="00EA2AF6">
        <w:rPr>
          <w:lang w:val="en-US"/>
        </w:rPr>
        <w:t xml:space="preserve">the </w:t>
      </w:r>
      <w:r w:rsidR="001661C6" w:rsidRPr="00EA2AF6">
        <w:rPr>
          <w:lang w:val="en-US"/>
        </w:rPr>
        <w:t>implementation of the project</w:t>
      </w:r>
      <w:r w:rsidRPr="00EA2AF6">
        <w:rPr>
          <w:lang w:val="en-US"/>
        </w:rPr>
        <w:t>.</w:t>
      </w:r>
      <w:bookmarkStart w:id="0" w:name="_GoBack"/>
      <w:bookmarkEnd w:id="0"/>
    </w:p>
    <w:p w:rsidR="00AF2965" w:rsidRPr="00EA2AF6" w:rsidRDefault="00542F14" w:rsidP="000C370F">
      <w:pPr>
        <w:rPr>
          <w:lang w:val="en-US"/>
        </w:rPr>
      </w:pPr>
      <w:r w:rsidRPr="00EA2AF6">
        <w:rPr>
          <w:lang w:val="en-US"/>
        </w:rPr>
        <w:t>Marco emphasizes that no additional</w:t>
      </w:r>
      <w:r w:rsidR="00EA2AF6" w:rsidRPr="00EA2AF6">
        <w:rPr>
          <w:lang w:val="en-US"/>
        </w:rPr>
        <w:t xml:space="preserve"> workload is to be given to people in the field by the</w:t>
      </w:r>
      <w:r w:rsidRPr="00EA2AF6">
        <w:rPr>
          <w:lang w:val="en-US"/>
        </w:rPr>
        <w:t xml:space="preserve"> WG RT. In this respect </w:t>
      </w:r>
      <w:r w:rsidR="00940B3C" w:rsidRPr="00EA2AF6">
        <w:rPr>
          <w:lang w:val="en-US"/>
        </w:rPr>
        <w:t>ZOA</w:t>
      </w:r>
      <w:r w:rsidRPr="00EA2AF6">
        <w:rPr>
          <w:lang w:val="en-US"/>
        </w:rPr>
        <w:t xml:space="preserve"> asked the BUZA rep about news from the discussion on ‘incorporation of recon results in the RNE’s MASP mid-term evaluation results fiche’? The representative indicated that she will inform us later, the issue of</w:t>
      </w:r>
      <w:r w:rsidR="00940B3C" w:rsidRPr="00EA2AF6">
        <w:rPr>
          <w:lang w:val="en-US"/>
        </w:rPr>
        <w:t xml:space="preserve"> the</w:t>
      </w:r>
      <w:r w:rsidRPr="00EA2AF6">
        <w:rPr>
          <w:lang w:val="en-US"/>
        </w:rPr>
        <w:t xml:space="preserve"> results fiche is ministry-wide (both embassies and departments in The Hague) and </w:t>
      </w:r>
      <w:r w:rsidR="001661C6" w:rsidRPr="00EA2AF6">
        <w:rPr>
          <w:lang w:val="en-US"/>
        </w:rPr>
        <w:t>will be fed back to parliament</w:t>
      </w:r>
      <w:r w:rsidRPr="00EA2AF6">
        <w:rPr>
          <w:lang w:val="en-US"/>
        </w:rPr>
        <w:t>.</w:t>
      </w:r>
      <w:r w:rsidR="00EA2AF6" w:rsidRPr="00EA2AF6">
        <w:rPr>
          <w:lang w:val="en-US"/>
        </w:rPr>
        <w:t xml:space="preserve"> </w:t>
      </w:r>
      <w:r w:rsidR="00AF2965" w:rsidRPr="00EA2AF6">
        <w:rPr>
          <w:lang w:val="en-US"/>
        </w:rPr>
        <w:t xml:space="preserve">Marco also mentioned that the Reconstruction WG should find a way as a group, after the exercise of the </w:t>
      </w:r>
      <w:proofErr w:type="spellStart"/>
      <w:r w:rsidR="00AF2965" w:rsidRPr="00EA2AF6">
        <w:rPr>
          <w:lang w:val="en-US"/>
        </w:rPr>
        <w:t>ToCs</w:t>
      </w:r>
      <w:proofErr w:type="spellEnd"/>
      <w:r w:rsidR="00AF2965" w:rsidRPr="00EA2AF6">
        <w:rPr>
          <w:lang w:val="en-US"/>
        </w:rPr>
        <w:t xml:space="preserve"> </w:t>
      </w:r>
      <w:r w:rsidR="00EA2AF6" w:rsidRPr="00EA2AF6">
        <w:rPr>
          <w:lang w:val="en-US"/>
        </w:rPr>
        <w:t>, to</w:t>
      </w:r>
      <w:r w:rsidR="00AF2965" w:rsidRPr="00EA2AF6">
        <w:rPr>
          <w:lang w:val="en-US"/>
        </w:rPr>
        <w:t xml:space="preserve"> influence </w:t>
      </w:r>
      <w:r w:rsidR="00EA2AF6" w:rsidRPr="00EA2AF6">
        <w:rPr>
          <w:lang w:val="en-US"/>
        </w:rPr>
        <w:t xml:space="preserve">the </w:t>
      </w:r>
      <w:r w:rsidR="00AF2965" w:rsidRPr="00EA2AF6">
        <w:rPr>
          <w:lang w:val="en-US"/>
        </w:rPr>
        <w:t>research agenda</w:t>
      </w:r>
      <w:r w:rsidR="00EA2AF6" w:rsidRPr="00EA2AF6">
        <w:rPr>
          <w:lang w:val="en-US"/>
        </w:rPr>
        <w:t xml:space="preserve"> of the research working groups within the platform</w:t>
      </w:r>
      <w:r w:rsidR="00AF2965" w:rsidRPr="00EA2AF6">
        <w:rPr>
          <w:lang w:val="en-US"/>
        </w:rPr>
        <w:t xml:space="preserve">. </w:t>
      </w:r>
    </w:p>
    <w:p w:rsidR="00A6195D" w:rsidRPr="00AD106C" w:rsidRDefault="00A6195D">
      <w:pPr>
        <w:rPr>
          <w:i/>
          <w:lang w:val="en-US"/>
        </w:rPr>
      </w:pPr>
    </w:p>
    <w:p w:rsidR="00E22D72" w:rsidRPr="00AD106C" w:rsidRDefault="00AD106C">
      <w:pPr>
        <w:rPr>
          <w:lang w:val="en-US"/>
        </w:rPr>
      </w:pPr>
      <w:r w:rsidRPr="00AD106C">
        <w:rPr>
          <w:lang w:val="en-US"/>
        </w:rPr>
        <w:t>Coordination and exchange  activities have been</w:t>
      </w:r>
      <w:r w:rsidR="00E22D72" w:rsidRPr="00AD106C">
        <w:rPr>
          <w:lang w:val="en-US"/>
        </w:rPr>
        <w:t xml:space="preserve"> started up in </w:t>
      </w:r>
      <w:r w:rsidR="00E22D72" w:rsidRPr="00AD106C">
        <w:rPr>
          <w:b/>
          <w:u w:val="single"/>
          <w:lang w:val="en-US"/>
        </w:rPr>
        <w:t>BDI and AFG</w:t>
      </w:r>
      <w:r w:rsidRPr="00AD106C">
        <w:rPr>
          <w:lang w:val="en-US"/>
        </w:rPr>
        <w:t xml:space="preserve">. These working groups are encouraged to </w:t>
      </w:r>
      <w:r w:rsidR="00E22D72" w:rsidRPr="00AD106C">
        <w:rPr>
          <w:lang w:val="en-US"/>
        </w:rPr>
        <w:t xml:space="preserve"> run</w:t>
      </w:r>
      <w:r w:rsidRPr="00AD106C">
        <w:rPr>
          <w:lang w:val="en-US"/>
        </w:rPr>
        <w:t xml:space="preserve"> their activities </w:t>
      </w:r>
      <w:r w:rsidR="00E22D72" w:rsidRPr="00AD106C">
        <w:rPr>
          <w:lang w:val="en-US"/>
        </w:rPr>
        <w:t>independently</w:t>
      </w:r>
      <w:r w:rsidRPr="00AD106C">
        <w:rPr>
          <w:lang w:val="en-US"/>
        </w:rPr>
        <w:t xml:space="preserve"> of the working group here in NL. </w:t>
      </w:r>
    </w:p>
    <w:p w:rsidR="00E22D72" w:rsidRDefault="00E22D72">
      <w:pPr>
        <w:rPr>
          <w:lang w:val="en-US"/>
        </w:rPr>
      </w:pPr>
    </w:p>
    <w:p w:rsidR="00542F14" w:rsidRDefault="006A20E9">
      <w:pPr>
        <w:rPr>
          <w:lang w:val="en-US"/>
        </w:rPr>
      </w:pPr>
      <w:r w:rsidRPr="006A20E9">
        <w:rPr>
          <w:lang w:val="en-US"/>
        </w:rPr>
        <w:t>About the</w:t>
      </w:r>
      <w:r>
        <w:rPr>
          <w:b/>
          <w:u w:val="single"/>
          <w:lang w:val="en-US"/>
        </w:rPr>
        <w:t xml:space="preserve"> </w:t>
      </w:r>
      <w:r w:rsidR="00E22D72" w:rsidRPr="0079261B">
        <w:rPr>
          <w:b/>
          <w:u w:val="single"/>
          <w:lang w:val="en-US"/>
        </w:rPr>
        <w:t>Southern Reference group</w:t>
      </w:r>
      <w:r w:rsidR="00E22D72">
        <w:rPr>
          <w:lang w:val="en-US"/>
        </w:rPr>
        <w:t>; a document was sent yesterday evening as input for our mtg. Th</w:t>
      </w:r>
      <w:r w:rsidR="003E74F9">
        <w:rPr>
          <w:lang w:val="en-US"/>
        </w:rPr>
        <w:t>is</w:t>
      </w:r>
      <w:r w:rsidR="00E22D72">
        <w:rPr>
          <w:lang w:val="en-US"/>
        </w:rPr>
        <w:t xml:space="preserve"> group seems to be more relevant to the three research groups in the KPSRL, rather than the two working groups. The Steering Group is very much </w:t>
      </w:r>
      <w:r w:rsidR="00434A0E">
        <w:rPr>
          <w:lang w:val="en-US"/>
        </w:rPr>
        <w:t xml:space="preserve">in </w:t>
      </w:r>
      <w:r w:rsidR="00AD106C">
        <w:rPr>
          <w:lang w:val="en-US"/>
        </w:rPr>
        <w:t>favor</w:t>
      </w:r>
      <w:r w:rsidR="00434A0E">
        <w:rPr>
          <w:lang w:val="en-US"/>
        </w:rPr>
        <w:t xml:space="preserve"> of a Southern Reference Group</w:t>
      </w:r>
      <w:r w:rsidR="00E22D72">
        <w:rPr>
          <w:lang w:val="en-US"/>
        </w:rPr>
        <w:t>; a question raised was about the involvement of practitioners and the lifetime of the research groups</w:t>
      </w:r>
      <w:r w:rsidR="00796E27">
        <w:rPr>
          <w:lang w:val="en-US"/>
        </w:rPr>
        <w:t xml:space="preserve"> </w:t>
      </w:r>
      <w:r w:rsidR="00796E27" w:rsidRPr="00434A0E">
        <w:rPr>
          <w:lang w:val="en-US"/>
        </w:rPr>
        <w:t xml:space="preserve">itself </w:t>
      </w:r>
      <w:r w:rsidR="00796E27" w:rsidRPr="00C5548C">
        <w:rPr>
          <w:lang w:val="en-US"/>
        </w:rPr>
        <w:t>(after awarding the research grants)</w:t>
      </w:r>
      <w:r w:rsidR="00E22D72" w:rsidRPr="00C5548C">
        <w:rPr>
          <w:lang w:val="en-US"/>
        </w:rPr>
        <w:t>?</w:t>
      </w:r>
      <w:r w:rsidR="00796E27" w:rsidRPr="00434A0E">
        <w:rPr>
          <w:lang w:val="en-US"/>
        </w:rPr>
        <w:t xml:space="preserve"> In general</w:t>
      </w:r>
      <w:r w:rsidR="00796E27">
        <w:rPr>
          <w:lang w:val="en-US"/>
        </w:rPr>
        <w:t xml:space="preserve">, there were doubts expressed </w:t>
      </w:r>
      <w:r w:rsidR="0079261B">
        <w:rPr>
          <w:lang w:val="en-US"/>
        </w:rPr>
        <w:t xml:space="preserve">about a proper role for the group. The (related) issue that 75% of the research grants should be allocated to the six mentioned countries, was questioned. It was agreed that Pascal will summarize the discussion and send </w:t>
      </w:r>
      <w:r w:rsidR="00AD106C">
        <w:rPr>
          <w:lang w:val="en-US"/>
        </w:rPr>
        <w:t xml:space="preserve">the summary </w:t>
      </w:r>
      <w:r w:rsidR="0079261B">
        <w:rPr>
          <w:lang w:val="en-US"/>
        </w:rPr>
        <w:t>to the participants for their consent</w:t>
      </w:r>
      <w:r w:rsidR="003E74F9">
        <w:rPr>
          <w:lang w:val="en-US"/>
        </w:rPr>
        <w:t xml:space="preserve"> by the end of the week</w:t>
      </w:r>
      <w:r w:rsidR="0079261B">
        <w:rPr>
          <w:lang w:val="en-US"/>
        </w:rPr>
        <w:t>. After that, the Steering Group will be informed of the RT WG opinion.</w:t>
      </w:r>
    </w:p>
    <w:p w:rsidR="00E22D72" w:rsidRDefault="00E22D72">
      <w:pPr>
        <w:rPr>
          <w:lang w:val="en-US"/>
        </w:rPr>
      </w:pPr>
    </w:p>
    <w:p w:rsidR="00940B3C" w:rsidRDefault="0079261B" w:rsidP="00940B3C">
      <w:pPr>
        <w:rPr>
          <w:lang w:val="en-US"/>
        </w:rPr>
      </w:pPr>
      <w:r>
        <w:rPr>
          <w:lang w:val="en-US"/>
        </w:rPr>
        <w:t xml:space="preserve">The </w:t>
      </w:r>
      <w:r w:rsidR="00AD106C">
        <w:rPr>
          <w:lang w:val="en-US"/>
        </w:rPr>
        <w:t xml:space="preserve">knowledge </w:t>
      </w:r>
      <w:r>
        <w:rPr>
          <w:lang w:val="en-US"/>
        </w:rPr>
        <w:t xml:space="preserve">platform’s </w:t>
      </w:r>
      <w:r w:rsidRPr="0079261B">
        <w:rPr>
          <w:b/>
          <w:u w:val="single"/>
          <w:lang w:val="en-US"/>
        </w:rPr>
        <w:t>website</w:t>
      </w:r>
      <w:r>
        <w:rPr>
          <w:lang w:val="en-US"/>
        </w:rPr>
        <w:t xml:space="preserve"> was launched on 1</w:t>
      </w:r>
      <w:r w:rsidRPr="0079261B">
        <w:rPr>
          <w:vertAlign w:val="superscript"/>
          <w:lang w:val="en-US"/>
        </w:rPr>
        <w:t>st</w:t>
      </w:r>
      <w:r w:rsidR="00AD106C">
        <w:rPr>
          <w:lang w:val="en-US"/>
        </w:rPr>
        <w:t xml:space="preserve"> August. The website is still in a trial period</w:t>
      </w:r>
      <w:r>
        <w:rPr>
          <w:lang w:val="en-US"/>
        </w:rPr>
        <w:t xml:space="preserve">. Address is </w:t>
      </w:r>
      <w:hyperlink r:id="rId6" w:history="1">
        <w:r w:rsidRPr="00950092">
          <w:rPr>
            <w:rStyle w:val="Hyperlink"/>
            <w:lang w:val="en-US"/>
          </w:rPr>
          <w:t>www.kpsrl.org</w:t>
        </w:r>
      </w:hyperlink>
      <w:r>
        <w:rPr>
          <w:lang w:val="en-US"/>
        </w:rPr>
        <w:t>.</w:t>
      </w:r>
      <w:r w:rsidR="003E74F9">
        <w:rPr>
          <w:lang w:val="en-US"/>
        </w:rPr>
        <w:t xml:space="preserve"> Take a look and register!</w:t>
      </w:r>
      <w:r w:rsidR="00AD106C">
        <w:rPr>
          <w:lang w:val="en-US"/>
        </w:rPr>
        <w:t xml:space="preserve"> All communication concerning the working group will go through the website in the future. </w:t>
      </w:r>
    </w:p>
    <w:p w:rsidR="0079261B" w:rsidRDefault="0079261B" w:rsidP="00940B3C">
      <w:pPr>
        <w:rPr>
          <w:lang w:val="en-US"/>
        </w:rPr>
      </w:pPr>
    </w:p>
    <w:p w:rsidR="00341EA7" w:rsidRDefault="0079261B" w:rsidP="00940B3C">
      <w:pPr>
        <w:rPr>
          <w:lang w:val="en-US"/>
        </w:rPr>
      </w:pPr>
      <w:r w:rsidRPr="00341EA7">
        <w:rPr>
          <w:b/>
          <w:u w:val="single"/>
          <w:lang w:val="en-US"/>
        </w:rPr>
        <w:t>Next meetings</w:t>
      </w:r>
      <w:r w:rsidRPr="006A20E9">
        <w:rPr>
          <w:lang w:val="en-US"/>
        </w:rPr>
        <w:t xml:space="preserve"> of the RT WG and </w:t>
      </w:r>
      <w:proofErr w:type="spellStart"/>
      <w:r w:rsidR="00341EA7" w:rsidRPr="006A20E9">
        <w:rPr>
          <w:lang w:val="en-US"/>
        </w:rPr>
        <w:t>ToC</w:t>
      </w:r>
      <w:proofErr w:type="spellEnd"/>
      <w:r w:rsidR="00341EA7" w:rsidRPr="006A20E9">
        <w:rPr>
          <w:lang w:val="en-US"/>
        </w:rPr>
        <w:t xml:space="preserve"> </w:t>
      </w:r>
      <w:r w:rsidRPr="006A20E9">
        <w:rPr>
          <w:lang w:val="en-US"/>
        </w:rPr>
        <w:t>subgroup</w:t>
      </w:r>
      <w:r w:rsidR="006A20E9">
        <w:rPr>
          <w:lang w:val="en-US"/>
        </w:rPr>
        <w:t>: w</w:t>
      </w:r>
      <w:r>
        <w:rPr>
          <w:lang w:val="en-US"/>
        </w:rPr>
        <w:t xml:space="preserve">e planned (tentatively) for next </w:t>
      </w:r>
      <w:proofErr w:type="spellStart"/>
      <w:r>
        <w:rPr>
          <w:lang w:val="en-US"/>
        </w:rPr>
        <w:t>mtg</w:t>
      </w:r>
      <w:proofErr w:type="spellEnd"/>
      <w:r>
        <w:rPr>
          <w:lang w:val="en-US"/>
        </w:rPr>
        <w:t xml:space="preserve"> of the RT WG to be on Tuesday 1</w:t>
      </w:r>
      <w:r w:rsidR="00341EA7">
        <w:rPr>
          <w:lang w:val="en-US"/>
        </w:rPr>
        <w:t>5</w:t>
      </w:r>
      <w:r w:rsidRPr="0079261B">
        <w:rPr>
          <w:vertAlign w:val="superscript"/>
          <w:lang w:val="en-US"/>
        </w:rPr>
        <w:t>th</w:t>
      </w:r>
      <w:r>
        <w:rPr>
          <w:lang w:val="en-US"/>
        </w:rPr>
        <w:t xml:space="preserve"> October at 10.00 hours. We may deal with agenda items that were not addressed today. The first meeting of the </w:t>
      </w:r>
      <w:proofErr w:type="spellStart"/>
      <w:r>
        <w:rPr>
          <w:lang w:val="en-US"/>
        </w:rPr>
        <w:t>ToC</w:t>
      </w:r>
      <w:proofErr w:type="spellEnd"/>
      <w:r>
        <w:rPr>
          <w:lang w:val="en-US"/>
        </w:rPr>
        <w:t xml:space="preserve"> subgroup is now scheduled for Tuesday 17</w:t>
      </w:r>
      <w:r w:rsidRPr="0079261B">
        <w:rPr>
          <w:vertAlign w:val="superscript"/>
          <w:lang w:val="en-US"/>
        </w:rPr>
        <w:t>th</w:t>
      </w:r>
      <w:r>
        <w:rPr>
          <w:lang w:val="en-US"/>
        </w:rPr>
        <w:t xml:space="preserve"> December. In this </w:t>
      </w:r>
      <w:proofErr w:type="spellStart"/>
      <w:r>
        <w:rPr>
          <w:lang w:val="en-US"/>
        </w:rPr>
        <w:t>mtg</w:t>
      </w:r>
      <w:proofErr w:type="spellEnd"/>
      <w:r>
        <w:rPr>
          <w:lang w:val="en-US"/>
        </w:rPr>
        <w:t xml:space="preserve">, we’ll deal with a review of Marco </w:t>
      </w:r>
      <w:proofErr w:type="spellStart"/>
      <w:r>
        <w:rPr>
          <w:lang w:val="en-US"/>
        </w:rPr>
        <w:t>Lankhorst’s</w:t>
      </w:r>
      <w:proofErr w:type="spellEnd"/>
      <w:r>
        <w:rPr>
          <w:lang w:val="en-US"/>
        </w:rPr>
        <w:t xml:space="preserve"> </w:t>
      </w:r>
      <w:r w:rsidR="00341EA7">
        <w:rPr>
          <w:lang w:val="en-US"/>
        </w:rPr>
        <w:t xml:space="preserve">consultancy </w:t>
      </w:r>
      <w:r>
        <w:rPr>
          <w:lang w:val="en-US"/>
        </w:rPr>
        <w:t xml:space="preserve">work </w:t>
      </w:r>
      <w:r w:rsidR="00341EA7">
        <w:rPr>
          <w:lang w:val="en-US"/>
        </w:rPr>
        <w:t>(datab</w:t>
      </w:r>
      <w:r w:rsidR="00AD106C">
        <w:rPr>
          <w:lang w:val="en-US"/>
        </w:rPr>
        <w:t>ase/ scoping study)</w:t>
      </w:r>
      <w:r w:rsidR="00341EA7">
        <w:rPr>
          <w:lang w:val="en-US"/>
        </w:rPr>
        <w:t>. In March/ April 2014 (perhaps 1</w:t>
      </w:r>
      <w:r w:rsidR="00341EA7" w:rsidRPr="00341EA7">
        <w:rPr>
          <w:vertAlign w:val="superscript"/>
          <w:lang w:val="en-US"/>
        </w:rPr>
        <w:t>st</w:t>
      </w:r>
      <w:r w:rsidR="00341EA7">
        <w:rPr>
          <w:lang w:val="en-US"/>
        </w:rPr>
        <w:t xml:space="preserve"> week of April) we </w:t>
      </w:r>
      <w:r w:rsidR="00AD106C">
        <w:rPr>
          <w:lang w:val="en-US"/>
        </w:rPr>
        <w:t>will plan a</w:t>
      </w:r>
      <w:r w:rsidR="00341EA7">
        <w:rPr>
          <w:lang w:val="en-US"/>
        </w:rPr>
        <w:t xml:space="preserve"> ‘full </w:t>
      </w:r>
      <w:proofErr w:type="spellStart"/>
      <w:r w:rsidR="00341EA7">
        <w:rPr>
          <w:lang w:val="en-US"/>
        </w:rPr>
        <w:t>ToC</w:t>
      </w:r>
      <w:proofErr w:type="spellEnd"/>
      <w:r w:rsidR="00341EA7">
        <w:rPr>
          <w:lang w:val="en-US"/>
        </w:rPr>
        <w:t xml:space="preserve"> meeting’ with Southern partners present.</w:t>
      </w:r>
    </w:p>
    <w:p w:rsidR="006A20E9" w:rsidRDefault="006A20E9" w:rsidP="00940B3C">
      <w:pPr>
        <w:rPr>
          <w:lang w:val="en-US"/>
        </w:rPr>
      </w:pPr>
    </w:p>
    <w:p w:rsidR="006A20E9" w:rsidRDefault="00BD1D1B" w:rsidP="00940B3C">
      <w:pPr>
        <w:rPr>
          <w:lang w:val="en-US"/>
        </w:rPr>
      </w:pPr>
      <w:r>
        <w:rPr>
          <w:lang w:val="en-US"/>
        </w:rPr>
        <w:t>It was emphasized that we want the keep the flow</w:t>
      </w:r>
      <w:r w:rsidR="00471DF1">
        <w:rPr>
          <w:lang w:val="en-US"/>
        </w:rPr>
        <w:t>/momentum</w:t>
      </w:r>
      <w:r>
        <w:rPr>
          <w:lang w:val="en-US"/>
        </w:rPr>
        <w:t xml:space="preserve"> in our working group and not slow down. Any (additional) idea</w:t>
      </w:r>
      <w:r w:rsidR="003136AD">
        <w:rPr>
          <w:lang w:val="en-US"/>
        </w:rPr>
        <w:t>s</w:t>
      </w:r>
      <w:r>
        <w:rPr>
          <w:lang w:val="en-US"/>
        </w:rPr>
        <w:t xml:space="preserve"> that participants may have</w:t>
      </w:r>
      <w:r w:rsidR="00AD106C">
        <w:rPr>
          <w:lang w:val="en-US"/>
        </w:rPr>
        <w:t>, as to activate more RT WG members,</w:t>
      </w:r>
      <w:r>
        <w:rPr>
          <w:lang w:val="en-US"/>
        </w:rPr>
        <w:t xml:space="preserve"> </w:t>
      </w:r>
      <w:r w:rsidR="003136AD">
        <w:rPr>
          <w:lang w:val="en-US"/>
        </w:rPr>
        <w:t xml:space="preserve">are </w:t>
      </w:r>
      <w:r>
        <w:rPr>
          <w:lang w:val="en-US"/>
        </w:rPr>
        <w:t>very much welcomed by both facilit</w:t>
      </w:r>
      <w:r w:rsidR="00AD106C">
        <w:rPr>
          <w:lang w:val="en-US"/>
        </w:rPr>
        <w:t>ators</w:t>
      </w:r>
      <w:r>
        <w:rPr>
          <w:lang w:val="en-US"/>
        </w:rPr>
        <w:t xml:space="preserve">. </w:t>
      </w:r>
    </w:p>
    <w:p w:rsidR="00BD1D1B" w:rsidRDefault="00BD1D1B" w:rsidP="00940B3C">
      <w:pPr>
        <w:rPr>
          <w:lang w:val="en-US"/>
        </w:rPr>
      </w:pPr>
    </w:p>
    <w:p w:rsidR="0079261B" w:rsidRDefault="006A20E9" w:rsidP="00940B3C">
      <w:pPr>
        <w:rPr>
          <w:lang w:val="en-US"/>
        </w:rPr>
      </w:pPr>
      <w:r>
        <w:rPr>
          <w:lang w:val="en-US"/>
        </w:rPr>
        <w:lastRenderedPageBreak/>
        <w:t xml:space="preserve">The participants </w:t>
      </w:r>
      <w:r w:rsidR="003E74F9">
        <w:rPr>
          <w:lang w:val="en-US"/>
        </w:rPr>
        <w:t>communicated</w:t>
      </w:r>
      <w:r>
        <w:rPr>
          <w:lang w:val="en-US"/>
        </w:rPr>
        <w:t xml:space="preserve"> their appreciation for the two </w:t>
      </w:r>
      <w:r w:rsidRPr="006A20E9">
        <w:rPr>
          <w:b/>
          <w:u w:val="single"/>
          <w:lang w:val="en-US"/>
        </w:rPr>
        <w:t>facilitators</w:t>
      </w:r>
      <w:r>
        <w:rPr>
          <w:lang w:val="en-US"/>
        </w:rPr>
        <w:t xml:space="preserve"> who have been doing a good job so far. The character of the KPSRL does not always make it easy to facilitate the working group, but Pascal and Berlinda have really done well and thereby contributed to the relevance of the RT WG!</w:t>
      </w:r>
    </w:p>
    <w:p w:rsidR="0079261B" w:rsidRDefault="0079261B" w:rsidP="00940B3C">
      <w:pPr>
        <w:rPr>
          <w:lang w:val="en-US"/>
        </w:rPr>
      </w:pPr>
    </w:p>
    <w:p w:rsidR="00940B3C" w:rsidRDefault="00940B3C" w:rsidP="00940B3C">
      <w:pPr>
        <w:rPr>
          <w:lang w:val="en-US"/>
        </w:rPr>
      </w:pPr>
      <w:r>
        <w:rPr>
          <w:lang w:val="en-US"/>
        </w:rPr>
        <w:t>Agenda points 2, 3 and 5 were not dealt with in this meeting. We closed at 13.30 hours.</w:t>
      </w:r>
    </w:p>
    <w:p w:rsidR="00E22D72" w:rsidRDefault="00E22D72">
      <w:pPr>
        <w:rPr>
          <w:lang w:val="en-US"/>
        </w:rPr>
      </w:pPr>
    </w:p>
    <w:p w:rsidR="00940B3C" w:rsidRDefault="00940B3C">
      <w:pPr>
        <w:rPr>
          <w:lang w:val="en-US"/>
        </w:rPr>
      </w:pPr>
      <w:r>
        <w:rPr>
          <w:lang w:val="en-US"/>
        </w:rPr>
        <w:t>--------------------------------------</w:t>
      </w:r>
    </w:p>
    <w:p w:rsidR="00940B3C" w:rsidRPr="00C8478B" w:rsidRDefault="00940B3C">
      <w:pPr>
        <w:rPr>
          <w:lang w:val="en-US"/>
        </w:rPr>
      </w:pPr>
    </w:p>
    <w:sectPr w:rsidR="00940B3C" w:rsidRPr="00C8478B" w:rsidSect="008764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B3E86"/>
    <w:multiLevelType w:val="hybridMultilevel"/>
    <w:tmpl w:val="D0B2BA28"/>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1">
    <w:nsid w:val="0DAD4E24"/>
    <w:multiLevelType w:val="hybridMultilevel"/>
    <w:tmpl w:val="D0F032E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nsid w:val="29240304"/>
    <w:multiLevelType w:val="hybridMultilevel"/>
    <w:tmpl w:val="1826D8C0"/>
    <w:lvl w:ilvl="0" w:tplc="E5B275F8">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26B528D"/>
    <w:multiLevelType w:val="hybridMultilevel"/>
    <w:tmpl w:val="3F46E0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7B193B6C"/>
    <w:multiLevelType w:val="hybridMultilevel"/>
    <w:tmpl w:val="B4F6D9B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78B"/>
    <w:rsid w:val="00004C90"/>
    <w:rsid w:val="00023309"/>
    <w:rsid w:val="00064146"/>
    <w:rsid w:val="000977E9"/>
    <w:rsid w:val="000A69F9"/>
    <w:rsid w:val="000C370F"/>
    <w:rsid w:val="000D6047"/>
    <w:rsid w:val="00101470"/>
    <w:rsid w:val="001661C6"/>
    <w:rsid w:val="00166B41"/>
    <w:rsid w:val="00173AA7"/>
    <w:rsid w:val="00191051"/>
    <w:rsid w:val="001968DA"/>
    <w:rsid w:val="001A3C17"/>
    <w:rsid w:val="001A7B3B"/>
    <w:rsid w:val="001B2A30"/>
    <w:rsid w:val="001E4143"/>
    <w:rsid w:val="001E5E7B"/>
    <w:rsid w:val="003136AD"/>
    <w:rsid w:val="00320209"/>
    <w:rsid w:val="0032408A"/>
    <w:rsid w:val="00341EA7"/>
    <w:rsid w:val="00395D65"/>
    <w:rsid w:val="003A5DA5"/>
    <w:rsid w:val="003B335F"/>
    <w:rsid w:val="003B52E8"/>
    <w:rsid w:val="003E74F9"/>
    <w:rsid w:val="00405792"/>
    <w:rsid w:val="00406D95"/>
    <w:rsid w:val="00414EF7"/>
    <w:rsid w:val="004222A1"/>
    <w:rsid w:val="004346A4"/>
    <w:rsid w:val="00434A0E"/>
    <w:rsid w:val="00460789"/>
    <w:rsid w:val="00471DF1"/>
    <w:rsid w:val="004B121D"/>
    <w:rsid w:val="004C3352"/>
    <w:rsid w:val="004D7058"/>
    <w:rsid w:val="004F5CA1"/>
    <w:rsid w:val="005043D6"/>
    <w:rsid w:val="00516D79"/>
    <w:rsid w:val="00542F14"/>
    <w:rsid w:val="005457D3"/>
    <w:rsid w:val="005D10A3"/>
    <w:rsid w:val="005D715B"/>
    <w:rsid w:val="00601FF9"/>
    <w:rsid w:val="00621ED8"/>
    <w:rsid w:val="0062702D"/>
    <w:rsid w:val="006859D7"/>
    <w:rsid w:val="006A20E9"/>
    <w:rsid w:val="006B4FEB"/>
    <w:rsid w:val="006D4B85"/>
    <w:rsid w:val="006E6E26"/>
    <w:rsid w:val="007352B5"/>
    <w:rsid w:val="00785881"/>
    <w:rsid w:val="0079261B"/>
    <w:rsid w:val="00796E27"/>
    <w:rsid w:val="007F2242"/>
    <w:rsid w:val="0082368C"/>
    <w:rsid w:val="00876488"/>
    <w:rsid w:val="008A4C10"/>
    <w:rsid w:val="008D4F50"/>
    <w:rsid w:val="00925EB7"/>
    <w:rsid w:val="00935DC1"/>
    <w:rsid w:val="00940B3C"/>
    <w:rsid w:val="00951085"/>
    <w:rsid w:val="0095652A"/>
    <w:rsid w:val="00990585"/>
    <w:rsid w:val="009A7E34"/>
    <w:rsid w:val="009D54C1"/>
    <w:rsid w:val="009F43A5"/>
    <w:rsid w:val="00A17B99"/>
    <w:rsid w:val="00A57462"/>
    <w:rsid w:val="00A6195D"/>
    <w:rsid w:val="00A73059"/>
    <w:rsid w:val="00AD106C"/>
    <w:rsid w:val="00AD2DE8"/>
    <w:rsid w:val="00AD7F89"/>
    <w:rsid w:val="00AF2965"/>
    <w:rsid w:val="00B329DB"/>
    <w:rsid w:val="00B96736"/>
    <w:rsid w:val="00BA5753"/>
    <w:rsid w:val="00BD1D1B"/>
    <w:rsid w:val="00C248AC"/>
    <w:rsid w:val="00C5548C"/>
    <w:rsid w:val="00C55943"/>
    <w:rsid w:val="00C559FB"/>
    <w:rsid w:val="00C5714D"/>
    <w:rsid w:val="00C618E3"/>
    <w:rsid w:val="00C77E26"/>
    <w:rsid w:val="00C8478B"/>
    <w:rsid w:val="00C95A80"/>
    <w:rsid w:val="00CB3A88"/>
    <w:rsid w:val="00D3399B"/>
    <w:rsid w:val="00D760CB"/>
    <w:rsid w:val="00D9133B"/>
    <w:rsid w:val="00D93CD5"/>
    <w:rsid w:val="00DA6C4A"/>
    <w:rsid w:val="00DC0DF2"/>
    <w:rsid w:val="00E0442A"/>
    <w:rsid w:val="00E22D72"/>
    <w:rsid w:val="00E5386D"/>
    <w:rsid w:val="00EA2AF6"/>
    <w:rsid w:val="00F07B93"/>
    <w:rsid w:val="00F2795F"/>
    <w:rsid w:val="00F62698"/>
    <w:rsid w:val="00F80146"/>
    <w:rsid w:val="00FF6088"/>
    <w:rsid w:val="00FF75C4"/>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8478B"/>
    <w:pPr>
      <w:spacing w:after="0" w:line="240" w:lineRule="auto"/>
    </w:pPr>
    <w:rPr>
      <w:rFonts w:ascii="Calibri" w:hAnsi="Calibri" w:cs="Times New Roman"/>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8478B"/>
    <w:pPr>
      <w:ind w:left="720"/>
    </w:pPr>
  </w:style>
  <w:style w:type="character" w:styleId="Hyperlink">
    <w:name w:val="Hyperlink"/>
    <w:basedOn w:val="Standaardalinea-lettertype"/>
    <w:uiPriority w:val="99"/>
    <w:unhideWhenUsed/>
    <w:rsid w:val="0079261B"/>
    <w:rPr>
      <w:color w:val="0000FF" w:themeColor="hyperlink"/>
      <w:u w:val="single"/>
    </w:rPr>
  </w:style>
  <w:style w:type="character" w:styleId="Verwijzingopmerking">
    <w:name w:val="annotation reference"/>
    <w:basedOn w:val="Standaardalinea-lettertype"/>
    <w:uiPriority w:val="99"/>
    <w:semiHidden/>
    <w:unhideWhenUsed/>
    <w:rsid w:val="001661C6"/>
    <w:rPr>
      <w:sz w:val="16"/>
      <w:szCs w:val="16"/>
    </w:rPr>
  </w:style>
  <w:style w:type="paragraph" w:styleId="Tekstopmerking">
    <w:name w:val="annotation text"/>
    <w:basedOn w:val="Standaard"/>
    <w:link w:val="TekstopmerkingChar"/>
    <w:uiPriority w:val="99"/>
    <w:semiHidden/>
    <w:unhideWhenUsed/>
    <w:rsid w:val="001661C6"/>
    <w:rPr>
      <w:sz w:val="20"/>
      <w:szCs w:val="20"/>
    </w:rPr>
  </w:style>
  <w:style w:type="character" w:customStyle="1" w:styleId="TekstopmerkingChar">
    <w:name w:val="Tekst opmerking Char"/>
    <w:basedOn w:val="Standaardalinea-lettertype"/>
    <w:link w:val="Tekstopmerking"/>
    <w:uiPriority w:val="99"/>
    <w:semiHidden/>
    <w:rsid w:val="001661C6"/>
    <w:rPr>
      <w:rFonts w:ascii="Calibri" w:hAnsi="Calibri" w:cs="Times New Roman"/>
      <w:szCs w:val="20"/>
    </w:rPr>
  </w:style>
  <w:style w:type="paragraph" w:styleId="Onderwerpvanopmerking">
    <w:name w:val="annotation subject"/>
    <w:basedOn w:val="Tekstopmerking"/>
    <w:next w:val="Tekstopmerking"/>
    <w:link w:val="OnderwerpvanopmerkingChar"/>
    <w:uiPriority w:val="99"/>
    <w:semiHidden/>
    <w:unhideWhenUsed/>
    <w:rsid w:val="001661C6"/>
    <w:rPr>
      <w:b/>
      <w:bCs/>
    </w:rPr>
  </w:style>
  <w:style w:type="character" w:customStyle="1" w:styleId="OnderwerpvanopmerkingChar">
    <w:name w:val="Onderwerp van opmerking Char"/>
    <w:basedOn w:val="TekstopmerkingChar"/>
    <w:link w:val="Onderwerpvanopmerking"/>
    <w:uiPriority w:val="99"/>
    <w:semiHidden/>
    <w:rsid w:val="001661C6"/>
    <w:rPr>
      <w:rFonts w:ascii="Calibri" w:hAnsi="Calibri" w:cs="Times New Roman"/>
      <w:b/>
      <w:bCs/>
      <w:szCs w:val="20"/>
    </w:rPr>
  </w:style>
  <w:style w:type="paragraph" w:styleId="Ballontekst">
    <w:name w:val="Balloon Text"/>
    <w:basedOn w:val="Standaard"/>
    <w:link w:val="BallontekstChar"/>
    <w:uiPriority w:val="99"/>
    <w:semiHidden/>
    <w:unhideWhenUsed/>
    <w:rsid w:val="001661C6"/>
    <w:rPr>
      <w:rFonts w:ascii="Tahoma" w:hAnsi="Tahoma" w:cs="Tahoma"/>
      <w:sz w:val="16"/>
      <w:szCs w:val="16"/>
    </w:rPr>
  </w:style>
  <w:style w:type="character" w:customStyle="1" w:styleId="BallontekstChar">
    <w:name w:val="Ballontekst Char"/>
    <w:basedOn w:val="Standaardalinea-lettertype"/>
    <w:link w:val="Ballontekst"/>
    <w:uiPriority w:val="99"/>
    <w:semiHidden/>
    <w:rsid w:val="001661C6"/>
    <w:rPr>
      <w:rFonts w:ascii="Tahoma" w:hAnsi="Tahoma" w:cs="Tahoma"/>
      <w:sz w:val="16"/>
      <w:szCs w:val="16"/>
    </w:rPr>
  </w:style>
  <w:style w:type="character" w:customStyle="1" w:styleId="CharAttribute4">
    <w:name w:val="CharAttribute4"/>
    <w:rsid w:val="00FF75C4"/>
    <w:rPr>
      <w:rFonts w:ascii="Verdana" w:eastAsia="Calibri" w:hAnsi="Verdana" w:cs="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8478B"/>
    <w:pPr>
      <w:spacing w:after="0" w:line="240" w:lineRule="auto"/>
    </w:pPr>
    <w:rPr>
      <w:rFonts w:ascii="Calibri" w:hAnsi="Calibri" w:cs="Times New Roman"/>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8478B"/>
    <w:pPr>
      <w:ind w:left="720"/>
    </w:pPr>
  </w:style>
  <w:style w:type="character" w:styleId="Hyperlink">
    <w:name w:val="Hyperlink"/>
    <w:basedOn w:val="Standaardalinea-lettertype"/>
    <w:uiPriority w:val="99"/>
    <w:unhideWhenUsed/>
    <w:rsid w:val="0079261B"/>
    <w:rPr>
      <w:color w:val="0000FF" w:themeColor="hyperlink"/>
      <w:u w:val="single"/>
    </w:rPr>
  </w:style>
  <w:style w:type="character" w:styleId="Verwijzingopmerking">
    <w:name w:val="annotation reference"/>
    <w:basedOn w:val="Standaardalinea-lettertype"/>
    <w:uiPriority w:val="99"/>
    <w:semiHidden/>
    <w:unhideWhenUsed/>
    <w:rsid w:val="001661C6"/>
    <w:rPr>
      <w:sz w:val="16"/>
      <w:szCs w:val="16"/>
    </w:rPr>
  </w:style>
  <w:style w:type="paragraph" w:styleId="Tekstopmerking">
    <w:name w:val="annotation text"/>
    <w:basedOn w:val="Standaard"/>
    <w:link w:val="TekstopmerkingChar"/>
    <w:uiPriority w:val="99"/>
    <w:semiHidden/>
    <w:unhideWhenUsed/>
    <w:rsid w:val="001661C6"/>
    <w:rPr>
      <w:sz w:val="20"/>
      <w:szCs w:val="20"/>
    </w:rPr>
  </w:style>
  <w:style w:type="character" w:customStyle="1" w:styleId="TekstopmerkingChar">
    <w:name w:val="Tekst opmerking Char"/>
    <w:basedOn w:val="Standaardalinea-lettertype"/>
    <w:link w:val="Tekstopmerking"/>
    <w:uiPriority w:val="99"/>
    <w:semiHidden/>
    <w:rsid w:val="001661C6"/>
    <w:rPr>
      <w:rFonts w:ascii="Calibri" w:hAnsi="Calibri" w:cs="Times New Roman"/>
      <w:szCs w:val="20"/>
    </w:rPr>
  </w:style>
  <w:style w:type="paragraph" w:styleId="Onderwerpvanopmerking">
    <w:name w:val="annotation subject"/>
    <w:basedOn w:val="Tekstopmerking"/>
    <w:next w:val="Tekstopmerking"/>
    <w:link w:val="OnderwerpvanopmerkingChar"/>
    <w:uiPriority w:val="99"/>
    <w:semiHidden/>
    <w:unhideWhenUsed/>
    <w:rsid w:val="001661C6"/>
    <w:rPr>
      <w:b/>
      <w:bCs/>
    </w:rPr>
  </w:style>
  <w:style w:type="character" w:customStyle="1" w:styleId="OnderwerpvanopmerkingChar">
    <w:name w:val="Onderwerp van opmerking Char"/>
    <w:basedOn w:val="TekstopmerkingChar"/>
    <w:link w:val="Onderwerpvanopmerking"/>
    <w:uiPriority w:val="99"/>
    <w:semiHidden/>
    <w:rsid w:val="001661C6"/>
    <w:rPr>
      <w:rFonts w:ascii="Calibri" w:hAnsi="Calibri" w:cs="Times New Roman"/>
      <w:b/>
      <w:bCs/>
      <w:szCs w:val="20"/>
    </w:rPr>
  </w:style>
  <w:style w:type="paragraph" w:styleId="Ballontekst">
    <w:name w:val="Balloon Text"/>
    <w:basedOn w:val="Standaard"/>
    <w:link w:val="BallontekstChar"/>
    <w:uiPriority w:val="99"/>
    <w:semiHidden/>
    <w:unhideWhenUsed/>
    <w:rsid w:val="001661C6"/>
    <w:rPr>
      <w:rFonts w:ascii="Tahoma" w:hAnsi="Tahoma" w:cs="Tahoma"/>
      <w:sz w:val="16"/>
      <w:szCs w:val="16"/>
    </w:rPr>
  </w:style>
  <w:style w:type="character" w:customStyle="1" w:styleId="BallontekstChar">
    <w:name w:val="Ballontekst Char"/>
    <w:basedOn w:val="Standaardalinea-lettertype"/>
    <w:link w:val="Ballontekst"/>
    <w:uiPriority w:val="99"/>
    <w:semiHidden/>
    <w:rsid w:val="001661C6"/>
    <w:rPr>
      <w:rFonts w:ascii="Tahoma" w:hAnsi="Tahoma" w:cs="Tahoma"/>
      <w:sz w:val="16"/>
      <w:szCs w:val="16"/>
    </w:rPr>
  </w:style>
  <w:style w:type="character" w:customStyle="1" w:styleId="CharAttribute4">
    <w:name w:val="CharAttribute4"/>
    <w:rsid w:val="00FF75C4"/>
    <w:rPr>
      <w:rFonts w:ascii="Verdana" w:eastAsia="Calibri"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39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psrl.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1042</Words>
  <Characters>5734</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Ministerie van Buitenlandse Zaken</Company>
  <LinksUpToDate>false</LinksUpToDate>
  <CharactersWithSpaces>6763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Gerrit van Norel</dc:creator>
  <cp:lastModifiedBy>Nolles, Berlinda</cp:lastModifiedBy>
  <cp:revision>2</cp:revision>
  <dcterms:created xsi:type="dcterms:W3CDTF">2013-09-24T11:19:00Z</dcterms:created>
  <dcterms:modified xsi:type="dcterms:W3CDTF">2013-09-24T11:19:00Z</dcterms:modified>
</cp:coreProperties>
</file>