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6C" w:rsidRPr="00F815E6" w:rsidRDefault="0089636C" w:rsidP="0089636C">
      <w:pPr>
        <w:rPr>
          <w:b/>
          <w:sz w:val="16"/>
          <w:szCs w:val="18"/>
        </w:rPr>
      </w:pPr>
      <w:r w:rsidRPr="00F815E6">
        <w:rPr>
          <w:b/>
          <w:sz w:val="16"/>
          <w:szCs w:val="18"/>
        </w:rPr>
        <w:t>Proposal for Thematic Working Group – Knowledge Platform Security and Rule of Law</w:t>
      </w:r>
    </w:p>
    <w:p w:rsidR="0089636C" w:rsidRPr="00F815E6" w:rsidRDefault="0089636C" w:rsidP="0089636C">
      <w:pPr>
        <w:rPr>
          <w:b/>
          <w:sz w:val="16"/>
          <w:szCs w:val="18"/>
        </w:rPr>
      </w:pPr>
      <w:r w:rsidRPr="00F815E6">
        <w:rPr>
          <w:b/>
          <w:sz w:val="16"/>
          <w:szCs w:val="18"/>
        </w:rPr>
        <w:t>Title</w:t>
      </w:r>
      <w:r w:rsidR="00C564F6" w:rsidRPr="00F815E6">
        <w:rPr>
          <w:b/>
          <w:sz w:val="16"/>
          <w:szCs w:val="18"/>
        </w:rPr>
        <w:t>: Reconstruction Tender 2012-2015</w:t>
      </w:r>
      <w:r w:rsidRPr="00F815E6">
        <w:rPr>
          <w:b/>
          <w:sz w:val="16"/>
          <w:szCs w:val="18"/>
        </w:rPr>
        <w:t xml:space="preserve"> (</w:t>
      </w:r>
      <w:r w:rsidR="00C564F6" w:rsidRPr="00F815E6">
        <w:rPr>
          <w:b/>
          <w:sz w:val="16"/>
          <w:szCs w:val="18"/>
        </w:rPr>
        <w:t xml:space="preserve">Network </w:t>
      </w:r>
      <w:r w:rsidRPr="00F815E6">
        <w:rPr>
          <w:b/>
          <w:sz w:val="16"/>
          <w:szCs w:val="18"/>
        </w:rPr>
        <w:t>group)</w:t>
      </w:r>
    </w:p>
    <w:p w:rsidR="0089636C" w:rsidRPr="00F815E6" w:rsidRDefault="0089636C" w:rsidP="00F63430">
      <w:pPr>
        <w:rPr>
          <w:b/>
          <w:i/>
          <w:sz w:val="16"/>
          <w:szCs w:val="18"/>
        </w:rPr>
      </w:pPr>
      <w:bookmarkStart w:id="0" w:name="_Ref339978934"/>
      <w:r w:rsidRPr="00F815E6">
        <w:rPr>
          <w:b/>
          <w:i/>
          <w:sz w:val="16"/>
          <w:szCs w:val="18"/>
        </w:rPr>
        <w:t>Introduction</w:t>
      </w:r>
      <w:bookmarkEnd w:id="0"/>
    </w:p>
    <w:p w:rsidR="00C564F6" w:rsidRPr="00F815E6" w:rsidRDefault="00B77BC4" w:rsidP="00B77BC4">
      <w:pPr>
        <w:rPr>
          <w:sz w:val="16"/>
          <w:szCs w:val="18"/>
        </w:rPr>
      </w:pPr>
      <w:r w:rsidRPr="00F815E6">
        <w:rPr>
          <w:sz w:val="16"/>
          <w:szCs w:val="18"/>
        </w:rPr>
        <w:t>To promote human security and rule of law in conflict zones and post-conflict areas</w:t>
      </w:r>
      <w:r w:rsidR="00C564F6" w:rsidRPr="00F815E6">
        <w:rPr>
          <w:sz w:val="16"/>
          <w:szCs w:val="18"/>
        </w:rPr>
        <w:t xml:space="preserve">, the Ministry </w:t>
      </w:r>
      <w:r w:rsidRPr="00F815E6">
        <w:rPr>
          <w:sz w:val="16"/>
          <w:szCs w:val="18"/>
        </w:rPr>
        <w:t xml:space="preserve">has finalized the Reconstruction tender 2012-2015 for </w:t>
      </w:r>
      <w:r w:rsidR="00C564F6" w:rsidRPr="00F815E6">
        <w:rPr>
          <w:sz w:val="16"/>
          <w:szCs w:val="18"/>
        </w:rPr>
        <w:t xml:space="preserve">civil society organizations with </w:t>
      </w:r>
      <w:r w:rsidRPr="00F815E6">
        <w:rPr>
          <w:sz w:val="16"/>
          <w:szCs w:val="18"/>
        </w:rPr>
        <w:t>€120 million (of which €</w:t>
      </w:r>
      <w:r w:rsidR="00C564F6" w:rsidRPr="00F815E6">
        <w:rPr>
          <w:sz w:val="16"/>
          <w:szCs w:val="18"/>
        </w:rPr>
        <w:t>40 million for South Sudan</w:t>
      </w:r>
      <w:r w:rsidRPr="00F815E6">
        <w:rPr>
          <w:sz w:val="16"/>
          <w:szCs w:val="18"/>
        </w:rPr>
        <w:t>)</w:t>
      </w:r>
      <w:r w:rsidR="00C564F6" w:rsidRPr="00F815E6">
        <w:rPr>
          <w:sz w:val="16"/>
          <w:szCs w:val="18"/>
        </w:rPr>
        <w:t xml:space="preserve">. The Reconstruction working group will </w:t>
      </w:r>
      <w:r w:rsidRPr="00F815E6">
        <w:rPr>
          <w:sz w:val="16"/>
          <w:szCs w:val="18"/>
        </w:rPr>
        <w:t xml:space="preserve">be </w:t>
      </w:r>
      <w:r w:rsidR="00C564F6" w:rsidRPr="00F815E6">
        <w:rPr>
          <w:sz w:val="16"/>
          <w:szCs w:val="18"/>
        </w:rPr>
        <w:t xml:space="preserve">a platform to exchange views on </w:t>
      </w:r>
      <w:r w:rsidR="00AB5034" w:rsidRPr="00F815E6">
        <w:rPr>
          <w:sz w:val="16"/>
          <w:szCs w:val="18"/>
        </w:rPr>
        <w:t xml:space="preserve">monitoring, </w:t>
      </w:r>
      <w:r w:rsidR="00C564F6" w:rsidRPr="00F815E6">
        <w:rPr>
          <w:sz w:val="16"/>
          <w:szCs w:val="18"/>
        </w:rPr>
        <w:t>best practices</w:t>
      </w:r>
      <w:r w:rsidR="00AB5034" w:rsidRPr="00F815E6">
        <w:rPr>
          <w:sz w:val="16"/>
          <w:szCs w:val="18"/>
        </w:rPr>
        <w:t>, evaluation</w:t>
      </w:r>
      <w:r w:rsidR="00C564F6" w:rsidRPr="00F815E6">
        <w:rPr>
          <w:sz w:val="16"/>
          <w:szCs w:val="18"/>
        </w:rPr>
        <w:t xml:space="preserve"> and lessons learned in </w:t>
      </w:r>
      <w:r w:rsidRPr="00F815E6">
        <w:rPr>
          <w:sz w:val="16"/>
          <w:szCs w:val="18"/>
        </w:rPr>
        <w:t xml:space="preserve">conflict-affected and </w:t>
      </w:r>
      <w:r w:rsidR="00C564F6" w:rsidRPr="00F815E6">
        <w:rPr>
          <w:sz w:val="16"/>
          <w:szCs w:val="18"/>
        </w:rPr>
        <w:t>fragile states</w:t>
      </w:r>
      <w:r w:rsidR="00AB5034" w:rsidRPr="00F815E6">
        <w:rPr>
          <w:sz w:val="16"/>
          <w:szCs w:val="18"/>
        </w:rPr>
        <w:t xml:space="preserve">. This can include </w:t>
      </w:r>
      <w:r w:rsidR="00C564F6" w:rsidRPr="00F815E6">
        <w:rPr>
          <w:sz w:val="16"/>
          <w:szCs w:val="18"/>
        </w:rPr>
        <w:t xml:space="preserve">indicators to measure results of </w:t>
      </w:r>
      <w:r w:rsidR="00C564F6" w:rsidRPr="00F815E6">
        <w:rPr>
          <w:sz w:val="16"/>
          <w:szCs w:val="18"/>
          <w:lang w:val="en-GB"/>
        </w:rPr>
        <w:t xml:space="preserve">programmes </w:t>
      </w:r>
      <w:r w:rsidR="00C564F6" w:rsidRPr="00F815E6">
        <w:rPr>
          <w:sz w:val="16"/>
          <w:szCs w:val="18"/>
        </w:rPr>
        <w:t xml:space="preserve">in fragile states. </w:t>
      </w:r>
      <w:r w:rsidRPr="00F815E6">
        <w:rPr>
          <w:sz w:val="16"/>
          <w:szCs w:val="18"/>
        </w:rPr>
        <w:t>N</w:t>
      </w:r>
      <w:r w:rsidR="00C564F6" w:rsidRPr="00F815E6">
        <w:rPr>
          <w:sz w:val="16"/>
          <w:szCs w:val="18"/>
        </w:rPr>
        <w:t xml:space="preserve">o international agreement exists </w:t>
      </w:r>
      <w:r w:rsidRPr="00F815E6">
        <w:rPr>
          <w:sz w:val="16"/>
          <w:szCs w:val="18"/>
        </w:rPr>
        <w:t xml:space="preserve">yet </w:t>
      </w:r>
      <w:r w:rsidR="00C564F6" w:rsidRPr="00F815E6">
        <w:rPr>
          <w:sz w:val="16"/>
          <w:szCs w:val="18"/>
        </w:rPr>
        <w:t xml:space="preserve">on measuring progress towards realizing </w:t>
      </w:r>
      <w:r w:rsidRPr="00F815E6">
        <w:rPr>
          <w:sz w:val="16"/>
          <w:szCs w:val="18"/>
        </w:rPr>
        <w:t xml:space="preserve">joint </w:t>
      </w:r>
      <w:r w:rsidR="00C564F6" w:rsidRPr="00F815E6">
        <w:rPr>
          <w:sz w:val="16"/>
          <w:szCs w:val="18"/>
        </w:rPr>
        <w:t>goals in fragile states</w:t>
      </w:r>
      <w:r w:rsidR="00AB5034" w:rsidRPr="00F815E6">
        <w:rPr>
          <w:sz w:val="16"/>
          <w:szCs w:val="18"/>
        </w:rPr>
        <w:t>. T</w:t>
      </w:r>
      <w:r w:rsidRPr="00F815E6">
        <w:rPr>
          <w:sz w:val="16"/>
          <w:szCs w:val="18"/>
        </w:rPr>
        <w:t xml:space="preserve">he </w:t>
      </w:r>
      <w:r w:rsidRPr="00F815E6">
        <w:rPr>
          <w:i/>
          <w:sz w:val="16"/>
          <w:szCs w:val="18"/>
        </w:rPr>
        <w:t>New Deal for Engagement in Fragile States</w:t>
      </w:r>
      <w:r w:rsidRPr="00F815E6">
        <w:rPr>
          <w:sz w:val="16"/>
          <w:szCs w:val="18"/>
        </w:rPr>
        <w:t xml:space="preserve"> (2011) could offer an important step towards more international consensus on goals, results and, possibly, indicators.</w:t>
      </w:r>
    </w:p>
    <w:p w:rsidR="0089636C" w:rsidRPr="00F815E6" w:rsidRDefault="001A4FC2" w:rsidP="00F63430">
      <w:pPr>
        <w:rPr>
          <w:b/>
          <w:i/>
          <w:sz w:val="16"/>
          <w:szCs w:val="18"/>
        </w:rPr>
      </w:pPr>
      <w:r w:rsidRPr="00F815E6">
        <w:rPr>
          <w:b/>
          <w:i/>
          <w:sz w:val="16"/>
          <w:szCs w:val="18"/>
        </w:rPr>
        <w:t>Focus</w:t>
      </w:r>
    </w:p>
    <w:p w:rsidR="00B77BC4" w:rsidRPr="00F815E6" w:rsidRDefault="00B77BC4" w:rsidP="00B77BC4">
      <w:pPr>
        <w:rPr>
          <w:sz w:val="16"/>
          <w:szCs w:val="18"/>
        </w:rPr>
      </w:pPr>
      <w:r w:rsidRPr="00F815E6">
        <w:rPr>
          <w:sz w:val="16"/>
          <w:szCs w:val="18"/>
        </w:rPr>
        <w:t xml:space="preserve">The purpose of the working group is to </w:t>
      </w:r>
      <w:r w:rsidR="00AB5034" w:rsidRPr="00F815E6">
        <w:rPr>
          <w:sz w:val="16"/>
          <w:szCs w:val="18"/>
        </w:rPr>
        <w:t xml:space="preserve">agree on monitoring and exchange </w:t>
      </w:r>
      <w:r w:rsidRPr="00F815E6">
        <w:rPr>
          <w:sz w:val="16"/>
          <w:szCs w:val="18"/>
        </w:rPr>
        <w:t xml:space="preserve">knowledge on post-conflict development </w:t>
      </w:r>
      <w:r w:rsidRPr="00F815E6">
        <w:rPr>
          <w:sz w:val="16"/>
          <w:szCs w:val="18"/>
          <w:lang w:val="en-GB"/>
        </w:rPr>
        <w:t>programmes</w:t>
      </w:r>
      <w:r w:rsidRPr="00F815E6">
        <w:rPr>
          <w:sz w:val="16"/>
          <w:szCs w:val="18"/>
        </w:rPr>
        <w:t xml:space="preserve"> in practice</w:t>
      </w:r>
      <w:r w:rsidR="00AB5034" w:rsidRPr="00F815E6">
        <w:rPr>
          <w:sz w:val="16"/>
          <w:szCs w:val="18"/>
        </w:rPr>
        <w:t>, particular in the context of the Reconstruction tender 2012-2015</w:t>
      </w:r>
      <w:r w:rsidRPr="00F815E6">
        <w:rPr>
          <w:sz w:val="16"/>
          <w:szCs w:val="18"/>
        </w:rPr>
        <w:t>. Sharing knowledge between the partners and the Ministry of Foreign Affairs contributes to narrowing the gap between policy and practice, which is one of the main goals of the Knowledge Platform.</w:t>
      </w:r>
      <w:r w:rsidR="00AB5034" w:rsidRPr="00F815E6">
        <w:rPr>
          <w:sz w:val="16"/>
          <w:szCs w:val="18"/>
        </w:rPr>
        <w:t xml:space="preserve"> An important aspect is to exchange views on and learn lessons from the use of indicators. A</w:t>
      </w:r>
      <w:r w:rsidRPr="00F815E6">
        <w:rPr>
          <w:sz w:val="16"/>
          <w:szCs w:val="18"/>
        </w:rPr>
        <w:t xml:space="preserve"> number of </w:t>
      </w:r>
      <w:r w:rsidR="00AB5034" w:rsidRPr="00F815E6">
        <w:rPr>
          <w:sz w:val="16"/>
          <w:szCs w:val="18"/>
        </w:rPr>
        <w:t xml:space="preserve">existing </w:t>
      </w:r>
      <w:r w:rsidRPr="00F815E6">
        <w:rPr>
          <w:sz w:val="16"/>
          <w:szCs w:val="18"/>
        </w:rPr>
        <w:t>sources can function as a starting point</w:t>
      </w:r>
      <w:r w:rsidR="00AB5034" w:rsidRPr="00F815E6">
        <w:rPr>
          <w:sz w:val="16"/>
          <w:szCs w:val="18"/>
        </w:rPr>
        <w:t>, including the New Deal</w:t>
      </w:r>
      <w:r w:rsidRPr="00F815E6">
        <w:rPr>
          <w:sz w:val="16"/>
          <w:szCs w:val="18"/>
        </w:rPr>
        <w:t xml:space="preserve">. Input for the discussions can for example be the list of result areas under the spearhead of Security &amp; Rule of Law and the annual narrative and financial progress reports of the various </w:t>
      </w:r>
      <w:r w:rsidRPr="00F815E6">
        <w:rPr>
          <w:sz w:val="16"/>
          <w:szCs w:val="18"/>
          <w:lang w:val="en-GB"/>
        </w:rPr>
        <w:t>programmes</w:t>
      </w:r>
      <w:r w:rsidRPr="00F815E6">
        <w:rPr>
          <w:sz w:val="16"/>
          <w:szCs w:val="18"/>
        </w:rPr>
        <w:t xml:space="preserve"> under the Reconstruction Tender.</w:t>
      </w:r>
    </w:p>
    <w:p w:rsidR="0089636C" w:rsidRPr="00F815E6" w:rsidRDefault="0089636C" w:rsidP="00F63430">
      <w:pPr>
        <w:rPr>
          <w:b/>
          <w:i/>
          <w:sz w:val="16"/>
          <w:szCs w:val="18"/>
        </w:rPr>
      </w:pPr>
      <w:r w:rsidRPr="00F815E6">
        <w:rPr>
          <w:b/>
          <w:i/>
          <w:sz w:val="16"/>
          <w:szCs w:val="18"/>
        </w:rPr>
        <w:t>Lead / Participants</w:t>
      </w:r>
    </w:p>
    <w:p w:rsidR="00D3307F" w:rsidRPr="00F815E6" w:rsidRDefault="00B77BC4" w:rsidP="00D3307F">
      <w:pPr>
        <w:rPr>
          <w:sz w:val="16"/>
          <w:szCs w:val="18"/>
        </w:rPr>
      </w:pPr>
      <w:r w:rsidRPr="00F815E6">
        <w:rPr>
          <w:sz w:val="16"/>
          <w:szCs w:val="18"/>
        </w:rPr>
        <w:t xml:space="preserve">The target group for this working group consists of all implementing partners of relevant MFS-II and Reconstruction tender 2012-2015 coalitions. </w:t>
      </w:r>
      <w:r w:rsidR="0038771C" w:rsidRPr="00F815E6">
        <w:rPr>
          <w:sz w:val="16"/>
          <w:szCs w:val="18"/>
        </w:rPr>
        <w:t xml:space="preserve">Partners are invited to express interest in participation in this working group. </w:t>
      </w:r>
      <w:r w:rsidRPr="00F815E6">
        <w:rPr>
          <w:sz w:val="16"/>
          <w:szCs w:val="18"/>
        </w:rPr>
        <w:t>The Ministry foresees to take a lead role in the first phase.</w:t>
      </w:r>
    </w:p>
    <w:p w:rsidR="0089636C" w:rsidRPr="00F815E6" w:rsidRDefault="0089636C" w:rsidP="00F63430">
      <w:pPr>
        <w:rPr>
          <w:b/>
          <w:i/>
          <w:sz w:val="16"/>
          <w:szCs w:val="18"/>
        </w:rPr>
      </w:pPr>
      <w:r w:rsidRPr="00F815E6">
        <w:rPr>
          <w:b/>
          <w:i/>
          <w:sz w:val="16"/>
          <w:szCs w:val="18"/>
        </w:rPr>
        <w:t>Planning/Activities</w:t>
      </w:r>
    </w:p>
    <w:p w:rsidR="0089636C" w:rsidRPr="00F815E6" w:rsidRDefault="000B3107" w:rsidP="00F63430">
      <w:pPr>
        <w:pStyle w:val="ListParagraph"/>
        <w:numPr>
          <w:ilvl w:val="0"/>
          <w:numId w:val="1"/>
        </w:numPr>
        <w:rPr>
          <w:sz w:val="16"/>
          <w:szCs w:val="18"/>
        </w:rPr>
      </w:pPr>
      <w:r w:rsidRPr="00F815E6">
        <w:rPr>
          <w:sz w:val="16"/>
          <w:szCs w:val="18"/>
        </w:rPr>
        <w:t>A</w:t>
      </w:r>
      <w:r w:rsidR="0089636C" w:rsidRPr="00F815E6">
        <w:rPr>
          <w:sz w:val="16"/>
          <w:szCs w:val="18"/>
        </w:rPr>
        <w:t xml:space="preserve">gree on </w:t>
      </w:r>
      <w:r w:rsidR="00F815E6">
        <w:rPr>
          <w:sz w:val="16"/>
          <w:szCs w:val="18"/>
        </w:rPr>
        <w:t xml:space="preserve">an Action Plan </w:t>
      </w:r>
      <w:r w:rsidR="0038771C" w:rsidRPr="00F815E6">
        <w:rPr>
          <w:sz w:val="16"/>
          <w:szCs w:val="18"/>
        </w:rPr>
        <w:t>for the working group</w:t>
      </w:r>
    </w:p>
    <w:p w:rsidR="00AB5034" w:rsidRPr="00F815E6" w:rsidRDefault="00AB5034" w:rsidP="00AB5034">
      <w:pPr>
        <w:pStyle w:val="ListParagraph"/>
        <w:numPr>
          <w:ilvl w:val="0"/>
          <w:numId w:val="1"/>
        </w:numPr>
        <w:rPr>
          <w:sz w:val="16"/>
          <w:szCs w:val="18"/>
        </w:rPr>
      </w:pPr>
      <w:r w:rsidRPr="00F815E6">
        <w:rPr>
          <w:sz w:val="16"/>
        </w:rPr>
        <w:t xml:space="preserve">Agree on a monitoring and evaluation. Formulate monitoring framework for fragile states/post-conflict countries. </w:t>
      </w:r>
    </w:p>
    <w:p w:rsidR="00AB5034" w:rsidRPr="00F815E6" w:rsidRDefault="00AB5034" w:rsidP="00AB5034">
      <w:pPr>
        <w:pStyle w:val="ListParagraph"/>
        <w:numPr>
          <w:ilvl w:val="0"/>
          <w:numId w:val="1"/>
        </w:numPr>
        <w:rPr>
          <w:sz w:val="16"/>
          <w:szCs w:val="18"/>
        </w:rPr>
      </w:pPr>
      <w:r w:rsidRPr="00F815E6">
        <w:rPr>
          <w:sz w:val="16"/>
        </w:rPr>
        <w:t xml:space="preserve">Exchange views on best practices and lessons learned. Share common challenges. Search for synergy between </w:t>
      </w:r>
      <w:r w:rsidRPr="00F815E6">
        <w:rPr>
          <w:sz w:val="16"/>
          <w:lang w:val="en-GB"/>
        </w:rPr>
        <w:t>programs</w:t>
      </w:r>
      <w:r w:rsidRPr="00F815E6">
        <w:rPr>
          <w:sz w:val="16"/>
        </w:rPr>
        <w:t>.</w:t>
      </w:r>
    </w:p>
    <w:p w:rsidR="0038771C" w:rsidRPr="00F815E6" w:rsidRDefault="0038771C" w:rsidP="00F63430">
      <w:pPr>
        <w:pStyle w:val="ListParagraph"/>
        <w:numPr>
          <w:ilvl w:val="0"/>
          <w:numId w:val="1"/>
        </w:numPr>
        <w:rPr>
          <w:sz w:val="16"/>
          <w:szCs w:val="18"/>
        </w:rPr>
      </w:pPr>
      <w:r w:rsidRPr="00F815E6">
        <w:rPr>
          <w:sz w:val="16"/>
          <w:szCs w:val="18"/>
        </w:rPr>
        <w:t xml:space="preserve">Define </w:t>
      </w:r>
      <w:r w:rsidR="00B77BC4" w:rsidRPr="00F815E6">
        <w:rPr>
          <w:sz w:val="16"/>
          <w:szCs w:val="18"/>
        </w:rPr>
        <w:t xml:space="preserve">network activities </w:t>
      </w:r>
      <w:r w:rsidR="00AB5034" w:rsidRPr="00F815E6">
        <w:rPr>
          <w:sz w:val="16"/>
          <w:szCs w:val="18"/>
        </w:rPr>
        <w:t xml:space="preserve">and </w:t>
      </w:r>
      <w:r w:rsidR="00B77BC4" w:rsidRPr="00F815E6">
        <w:rPr>
          <w:sz w:val="16"/>
          <w:szCs w:val="18"/>
        </w:rPr>
        <w:t xml:space="preserve">identify </w:t>
      </w:r>
      <w:r w:rsidR="00AB5034" w:rsidRPr="00F815E6">
        <w:rPr>
          <w:sz w:val="16"/>
          <w:szCs w:val="18"/>
        </w:rPr>
        <w:t>key research questions for further work in the knowledge platform.</w:t>
      </w:r>
    </w:p>
    <w:p w:rsidR="000B3107" w:rsidRPr="00F815E6" w:rsidRDefault="000B3107" w:rsidP="000B3107">
      <w:pPr>
        <w:pStyle w:val="ListParagraph"/>
        <w:numPr>
          <w:ilvl w:val="0"/>
          <w:numId w:val="1"/>
        </w:numPr>
        <w:rPr>
          <w:sz w:val="16"/>
          <w:szCs w:val="18"/>
        </w:rPr>
      </w:pPr>
      <w:r w:rsidRPr="00F815E6">
        <w:rPr>
          <w:sz w:val="16"/>
          <w:szCs w:val="18"/>
        </w:rPr>
        <w:t>Formulate concrete plan of action, like developing toolkits, e-learning etc.</w:t>
      </w:r>
    </w:p>
    <w:p w:rsidR="0089636C" w:rsidRPr="00F815E6" w:rsidRDefault="0089636C" w:rsidP="000B3107">
      <w:pPr>
        <w:rPr>
          <w:b/>
          <w:i/>
          <w:sz w:val="16"/>
          <w:szCs w:val="18"/>
        </w:rPr>
      </w:pPr>
      <w:r w:rsidRPr="00F815E6">
        <w:rPr>
          <w:b/>
          <w:i/>
          <w:sz w:val="16"/>
          <w:szCs w:val="18"/>
        </w:rPr>
        <w:t>Support by Secretariat</w:t>
      </w:r>
    </w:p>
    <w:p w:rsidR="0089636C" w:rsidRPr="00F815E6" w:rsidRDefault="000B3107" w:rsidP="0089636C">
      <w:pPr>
        <w:rPr>
          <w:sz w:val="16"/>
          <w:szCs w:val="18"/>
        </w:rPr>
      </w:pPr>
      <w:r w:rsidRPr="00F815E6">
        <w:rPr>
          <w:sz w:val="16"/>
          <w:szCs w:val="18"/>
        </w:rPr>
        <w:t>Support from the Secretariat is required with regard to the l</w:t>
      </w:r>
      <w:r w:rsidR="0089636C" w:rsidRPr="00F815E6">
        <w:rPr>
          <w:sz w:val="16"/>
          <w:szCs w:val="18"/>
        </w:rPr>
        <w:t>ogis</w:t>
      </w:r>
      <w:r w:rsidR="00CC510B" w:rsidRPr="00F815E6">
        <w:rPr>
          <w:sz w:val="16"/>
          <w:szCs w:val="18"/>
        </w:rPr>
        <w:t>tics and coordination</w:t>
      </w:r>
      <w:r w:rsidRPr="00F815E6">
        <w:rPr>
          <w:sz w:val="16"/>
          <w:szCs w:val="18"/>
        </w:rPr>
        <w:t xml:space="preserve"> of the working group.</w:t>
      </w:r>
    </w:p>
    <w:p w:rsidR="0089636C" w:rsidRPr="00F815E6" w:rsidRDefault="0089636C" w:rsidP="000B3107">
      <w:pPr>
        <w:rPr>
          <w:b/>
          <w:i/>
          <w:sz w:val="16"/>
          <w:szCs w:val="18"/>
        </w:rPr>
      </w:pPr>
      <w:r w:rsidRPr="00F815E6">
        <w:rPr>
          <w:b/>
          <w:i/>
          <w:sz w:val="16"/>
          <w:szCs w:val="18"/>
        </w:rPr>
        <w:t xml:space="preserve">Contact point Ministry of Foreign Affairs </w:t>
      </w:r>
    </w:p>
    <w:p w:rsidR="00D309B7" w:rsidRPr="00F815E6" w:rsidRDefault="00AB5034" w:rsidP="00ED572B">
      <w:pPr>
        <w:pStyle w:val="NoSpacing"/>
        <w:rPr>
          <w:sz w:val="16"/>
          <w:szCs w:val="18"/>
        </w:rPr>
      </w:pPr>
      <w:r w:rsidRPr="00F815E6">
        <w:rPr>
          <w:sz w:val="16"/>
          <w:szCs w:val="18"/>
        </w:rPr>
        <w:t>Lina Titulaer</w:t>
      </w:r>
      <w:r w:rsidR="00ED572B" w:rsidRPr="00F815E6">
        <w:rPr>
          <w:sz w:val="16"/>
          <w:szCs w:val="18"/>
        </w:rPr>
        <w:t xml:space="preserve">, Policy Officer, Department for Stabilisation and Humanitarian </w:t>
      </w:r>
      <w:r w:rsidR="00F815E6">
        <w:rPr>
          <w:sz w:val="16"/>
          <w:szCs w:val="18"/>
        </w:rPr>
        <w:t>Aid</w:t>
      </w:r>
    </w:p>
    <w:p w:rsidR="00AB5034" w:rsidRPr="00F815E6" w:rsidRDefault="00AB5034" w:rsidP="00AB5034">
      <w:pPr>
        <w:pStyle w:val="NoSpacing"/>
        <w:rPr>
          <w:sz w:val="16"/>
          <w:szCs w:val="18"/>
        </w:rPr>
      </w:pPr>
      <w:r w:rsidRPr="00F815E6">
        <w:rPr>
          <w:sz w:val="16"/>
          <w:szCs w:val="18"/>
        </w:rPr>
        <w:t xml:space="preserve">Maisha Janssen, Policy Officer, Department for Stabilisation and Humanitarian </w:t>
      </w:r>
      <w:r w:rsidR="00F815E6">
        <w:rPr>
          <w:sz w:val="16"/>
          <w:szCs w:val="18"/>
        </w:rPr>
        <w:t>Aid</w:t>
      </w:r>
      <w:bookmarkStart w:id="1" w:name="_GoBack"/>
      <w:bookmarkEnd w:id="1"/>
    </w:p>
    <w:sectPr w:rsidR="00AB5034" w:rsidRPr="00F815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BC4" w:rsidRDefault="00B77BC4" w:rsidP="00967352">
      <w:pPr>
        <w:spacing w:after="0"/>
      </w:pPr>
      <w:r>
        <w:separator/>
      </w:r>
    </w:p>
  </w:endnote>
  <w:endnote w:type="continuationSeparator" w:id="0">
    <w:p w:rsidR="00B77BC4" w:rsidRDefault="00B77BC4" w:rsidP="009673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BC4" w:rsidRDefault="00B77BC4" w:rsidP="00967352">
      <w:pPr>
        <w:spacing w:after="0"/>
      </w:pPr>
      <w:r>
        <w:separator/>
      </w:r>
    </w:p>
  </w:footnote>
  <w:footnote w:type="continuationSeparator" w:id="0">
    <w:p w:rsidR="00B77BC4" w:rsidRDefault="00B77BC4" w:rsidP="009673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D9A"/>
    <w:multiLevelType w:val="hybridMultilevel"/>
    <w:tmpl w:val="A9D86A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6A26534"/>
    <w:multiLevelType w:val="hybridMultilevel"/>
    <w:tmpl w:val="887CA4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FD84597"/>
    <w:multiLevelType w:val="hybridMultilevel"/>
    <w:tmpl w:val="D89C5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24146ED"/>
    <w:multiLevelType w:val="hybridMultilevel"/>
    <w:tmpl w:val="5F9C413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3BB393B"/>
    <w:multiLevelType w:val="hybridMultilevel"/>
    <w:tmpl w:val="5430189C"/>
    <w:lvl w:ilvl="0" w:tplc="F5485482">
      <w:start w:val="5"/>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8844460"/>
    <w:multiLevelType w:val="hybridMultilevel"/>
    <w:tmpl w:val="6382CE22"/>
    <w:lvl w:ilvl="0" w:tplc="CF383B4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6C"/>
    <w:rsid w:val="00085AAE"/>
    <w:rsid w:val="000B3107"/>
    <w:rsid w:val="000E4CE0"/>
    <w:rsid w:val="001A4FC2"/>
    <w:rsid w:val="002D4321"/>
    <w:rsid w:val="0038771C"/>
    <w:rsid w:val="005143E6"/>
    <w:rsid w:val="005A1500"/>
    <w:rsid w:val="005F0EA9"/>
    <w:rsid w:val="005F4454"/>
    <w:rsid w:val="006832D9"/>
    <w:rsid w:val="00702046"/>
    <w:rsid w:val="00882789"/>
    <w:rsid w:val="0089636C"/>
    <w:rsid w:val="00967352"/>
    <w:rsid w:val="009A7078"/>
    <w:rsid w:val="009B6371"/>
    <w:rsid w:val="00A02CD1"/>
    <w:rsid w:val="00A47F1A"/>
    <w:rsid w:val="00A549BD"/>
    <w:rsid w:val="00A5584B"/>
    <w:rsid w:val="00A76D29"/>
    <w:rsid w:val="00A77E2A"/>
    <w:rsid w:val="00AB5034"/>
    <w:rsid w:val="00AE447A"/>
    <w:rsid w:val="00B77BC4"/>
    <w:rsid w:val="00C564F6"/>
    <w:rsid w:val="00CC510B"/>
    <w:rsid w:val="00D309B7"/>
    <w:rsid w:val="00D3307F"/>
    <w:rsid w:val="00D81394"/>
    <w:rsid w:val="00E82930"/>
    <w:rsid w:val="00EC28D8"/>
    <w:rsid w:val="00ED572B"/>
    <w:rsid w:val="00EE267E"/>
    <w:rsid w:val="00F3082B"/>
    <w:rsid w:val="00F63430"/>
    <w:rsid w:val="00F8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36C"/>
    <w:pPr>
      <w:ind w:left="720"/>
      <w:contextualSpacing/>
    </w:pPr>
  </w:style>
  <w:style w:type="paragraph" w:styleId="BalloonText">
    <w:name w:val="Balloon Text"/>
    <w:basedOn w:val="Normal"/>
    <w:link w:val="BalloonTextChar"/>
    <w:uiPriority w:val="99"/>
    <w:semiHidden/>
    <w:unhideWhenUsed/>
    <w:rsid w:val="00E829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930"/>
    <w:rPr>
      <w:rFonts w:ascii="Tahoma" w:hAnsi="Tahoma" w:cs="Tahoma"/>
      <w:sz w:val="16"/>
      <w:szCs w:val="16"/>
    </w:rPr>
  </w:style>
  <w:style w:type="paragraph" w:styleId="EndnoteText">
    <w:name w:val="endnote text"/>
    <w:basedOn w:val="Normal"/>
    <w:link w:val="EndnoteTextChar"/>
    <w:uiPriority w:val="99"/>
    <w:semiHidden/>
    <w:unhideWhenUsed/>
    <w:rsid w:val="00967352"/>
    <w:pPr>
      <w:spacing w:after="0"/>
    </w:pPr>
    <w:rPr>
      <w:sz w:val="20"/>
      <w:szCs w:val="20"/>
    </w:rPr>
  </w:style>
  <w:style w:type="character" w:customStyle="1" w:styleId="EndnoteTextChar">
    <w:name w:val="Endnote Text Char"/>
    <w:basedOn w:val="DefaultParagraphFont"/>
    <w:link w:val="EndnoteText"/>
    <w:uiPriority w:val="99"/>
    <w:semiHidden/>
    <w:rsid w:val="00967352"/>
    <w:rPr>
      <w:sz w:val="20"/>
      <w:szCs w:val="20"/>
    </w:rPr>
  </w:style>
  <w:style w:type="character" w:styleId="EndnoteReference">
    <w:name w:val="endnote reference"/>
    <w:basedOn w:val="DefaultParagraphFont"/>
    <w:uiPriority w:val="99"/>
    <w:semiHidden/>
    <w:unhideWhenUsed/>
    <w:rsid w:val="00967352"/>
    <w:rPr>
      <w:vertAlign w:val="superscript"/>
    </w:rPr>
  </w:style>
  <w:style w:type="character" w:styleId="CommentReference">
    <w:name w:val="annotation reference"/>
    <w:basedOn w:val="DefaultParagraphFont"/>
    <w:uiPriority w:val="99"/>
    <w:semiHidden/>
    <w:unhideWhenUsed/>
    <w:rsid w:val="005143E6"/>
    <w:rPr>
      <w:sz w:val="16"/>
      <w:szCs w:val="16"/>
    </w:rPr>
  </w:style>
  <w:style w:type="paragraph" w:styleId="CommentText">
    <w:name w:val="annotation text"/>
    <w:basedOn w:val="Normal"/>
    <w:link w:val="CommentTextChar"/>
    <w:uiPriority w:val="99"/>
    <w:semiHidden/>
    <w:unhideWhenUsed/>
    <w:rsid w:val="005143E6"/>
    <w:rPr>
      <w:sz w:val="20"/>
      <w:szCs w:val="20"/>
    </w:rPr>
  </w:style>
  <w:style w:type="character" w:customStyle="1" w:styleId="CommentTextChar">
    <w:name w:val="Comment Text Char"/>
    <w:basedOn w:val="DefaultParagraphFont"/>
    <w:link w:val="CommentText"/>
    <w:uiPriority w:val="99"/>
    <w:semiHidden/>
    <w:rsid w:val="005143E6"/>
    <w:rPr>
      <w:sz w:val="20"/>
      <w:szCs w:val="20"/>
    </w:rPr>
  </w:style>
  <w:style w:type="paragraph" w:styleId="CommentSubject">
    <w:name w:val="annotation subject"/>
    <w:basedOn w:val="CommentText"/>
    <w:next w:val="CommentText"/>
    <w:link w:val="CommentSubjectChar"/>
    <w:uiPriority w:val="99"/>
    <w:semiHidden/>
    <w:unhideWhenUsed/>
    <w:rsid w:val="005143E6"/>
    <w:rPr>
      <w:b/>
      <w:bCs/>
    </w:rPr>
  </w:style>
  <w:style w:type="character" w:customStyle="1" w:styleId="CommentSubjectChar">
    <w:name w:val="Comment Subject Char"/>
    <w:basedOn w:val="CommentTextChar"/>
    <w:link w:val="CommentSubject"/>
    <w:uiPriority w:val="99"/>
    <w:semiHidden/>
    <w:rsid w:val="005143E6"/>
    <w:rPr>
      <w:b/>
      <w:bCs/>
      <w:sz w:val="20"/>
      <w:szCs w:val="20"/>
    </w:rPr>
  </w:style>
  <w:style w:type="paragraph" w:styleId="NoSpacing">
    <w:name w:val="No Spacing"/>
    <w:uiPriority w:val="1"/>
    <w:qFormat/>
    <w:rsid w:val="00ED572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36C"/>
    <w:pPr>
      <w:ind w:left="720"/>
      <w:contextualSpacing/>
    </w:pPr>
  </w:style>
  <w:style w:type="paragraph" w:styleId="BalloonText">
    <w:name w:val="Balloon Text"/>
    <w:basedOn w:val="Normal"/>
    <w:link w:val="BalloonTextChar"/>
    <w:uiPriority w:val="99"/>
    <w:semiHidden/>
    <w:unhideWhenUsed/>
    <w:rsid w:val="00E829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930"/>
    <w:rPr>
      <w:rFonts w:ascii="Tahoma" w:hAnsi="Tahoma" w:cs="Tahoma"/>
      <w:sz w:val="16"/>
      <w:szCs w:val="16"/>
    </w:rPr>
  </w:style>
  <w:style w:type="paragraph" w:styleId="EndnoteText">
    <w:name w:val="endnote text"/>
    <w:basedOn w:val="Normal"/>
    <w:link w:val="EndnoteTextChar"/>
    <w:uiPriority w:val="99"/>
    <w:semiHidden/>
    <w:unhideWhenUsed/>
    <w:rsid w:val="00967352"/>
    <w:pPr>
      <w:spacing w:after="0"/>
    </w:pPr>
    <w:rPr>
      <w:sz w:val="20"/>
      <w:szCs w:val="20"/>
    </w:rPr>
  </w:style>
  <w:style w:type="character" w:customStyle="1" w:styleId="EndnoteTextChar">
    <w:name w:val="Endnote Text Char"/>
    <w:basedOn w:val="DefaultParagraphFont"/>
    <w:link w:val="EndnoteText"/>
    <w:uiPriority w:val="99"/>
    <w:semiHidden/>
    <w:rsid w:val="00967352"/>
    <w:rPr>
      <w:sz w:val="20"/>
      <w:szCs w:val="20"/>
    </w:rPr>
  </w:style>
  <w:style w:type="character" w:styleId="EndnoteReference">
    <w:name w:val="endnote reference"/>
    <w:basedOn w:val="DefaultParagraphFont"/>
    <w:uiPriority w:val="99"/>
    <w:semiHidden/>
    <w:unhideWhenUsed/>
    <w:rsid w:val="00967352"/>
    <w:rPr>
      <w:vertAlign w:val="superscript"/>
    </w:rPr>
  </w:style>
  <w:style w:type="character" w:styleId="CommentReference">
    <w:name w:val="annotation reference"/>
    <w:basedOn w:val="DefaultParagraphFont"/>
    <w:uiPriority w:val="99"/>
    <w:semiHidden/>
    <w:unhideWhenUsed/>
    <w:rsid w:val="005143E6"/>
    <w:rPr>
      <w:sz w:val="16"/>
      <w:szCs w:val="16"/>
    </w:rPr>
  </w:style>
  <w:style w:type="paragraph" w:styleId="CommentText">
    <w:name w:val="annotation text"/>
    <w:basedOn w:val="Normal"/>
    <w:link w:val="CommentTextChar"/>
    <w:uiPriority w:val="99"/>
    <w:semiHidden/>
    <w:unhideWhenUsed/>
    <w:rsid w:val="005143E6"/>
    <w:rPr>
      <w:sz w:val="20"/>
      <w:szCs w:val="20"/>
    </w:rPr>
  </w:style>
  <w:style w:type="character" w:customStyle="1" w:styleId="CommentTextChar">
    <w:name w:val="Comment Text Char"/>
    <w:basedOn w:val="DefaultParagraphFont"/>
    <w:link w:val="CommentText"/>
    <w:uiPriority w:val="99"/>
    <w:semiHidden/>
    <w:rsid w:val="005143E6"/>
    <w:rPr>
      <w:sz w:val="20"/>
      <w:szCs w:val="20"/>
    </w:rPr>
  </w:style>
  <w:style w:type="paragraph" w:styleId="CommentSubject">
    <w:name w:val="annotation subject"/>
    <w:basedOn w:val="CommentText"/>
    <w:next w:val="CommentText"/>
    <w:link w:val="CommentSubjectChar"/>
    <w:uiPriority w:val="99"/>
    <w:semiHidden/>
    <w:unhideWhenUsed/>
    <w:rsid w:val="005143E6"/>
    <w:rPr>
      <w:b/>
      <w:bCs/>
    </w:rPr>
  </w:style>
  <w:style w:type="character" w:customStyle="1" w:styleId="CommentSubjectChar">
    <w:name w:val="Comment Subject Char"/>
    <w:basedOn w:val="CommentTextChar"/>
    <w:link w:val="CommentSubject"/>
    <w:uiPriority w:val="99"/>
    <w:semiHidden/>
    <w:rsid w:val="005143E6"/>
    <w:rPr>
      <w:b/>
      <w:bCs/>
      <w:sz w:val="20"/>
      <w:szCs w:val="20"/>
    </w:rPr>
  </w:style>
  <w:style w:type="paragraph" w:styleId="NoSpacing">
    <w:name w:val="No Spacing"/>
    <w:uiPriority w:val="1"/>
    <w:qFormat/>
    <w:rsid w:val="00ED572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6AE14-5E84-46F7-90F1-737893AA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BACCED82</Template>
  <TotalTime>48</TotalTime>
  <Pages>1</Pages>
  <Words>438</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scheers.ivar</dc:creator>
  <cp:lastModifiedBy>scheers.ivar</cp:lastModifiedBy>
  <cp:revision>4</cp:revision>
  <cp:lastPrinted>2012-11-08T10:41:00Z</cp:lastPrinted>
  <dcterms:created xsi:type="dcterms:W3CDTF">2012-11-08T13:13:00Z</dcterms:created>
  <dcterms:modified xsi:type="dcterms:W3CDTF">2012-11-09T11:59:00Z</dcterms:modified>
</cp:coreProperties>
</file>